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C9301" w14:textId="70074ECD" w:rsidR="00DF4359" w:rsidRPr="0099654E" w:rsidRDefault="00E13163">
      <w:pPr>
        <w:pStyle w:val="Heading1"/>
        <w:rPr>
          <w:rFonts w:eastAsia="Times New Roman"/>
          <w:szCs w:val="24"/>
          <w:lang w:val="en-GB"/>
        </w:rPr>
      </w:pPr>
      <w:r>
        <w:rPr>
          <w:rFonts w:eastAsia="Times New Roman"/>
          <w:szCs w:val="24"/>
          <w:lang w:val="en-GB"/>
        </w:rPr>
        <w:t>Drug Name</w:t>
      </w:r>
    </w:p>
    <w:p w14:paraId="4E332074" w14:textId="49F8299A" w:rsidR="2B8F6D1F" w:rsidRDefault="00930B48" w:rsidP="2B8F6D1F">
      <w:pPr>
        <w:pStyle w:val="NormalWeb"/>
        <w:rPr>
          <w:rStyle w:val="Strong"/>
          <w:lang w:val="en-GB"/>
        </w:rPr>
      </w:pPr>
      <w:r w:rsidRPr="00930B48">
        <w:rPr>
          <w:rStyle w:val="Strong"/>
          <w:lang w:val="en-GB"/>
        </w:rPr>
        <w:t>ABRYSVO</w:t>
      </w:r>
      <w:r w:rsidRPr="00930B48">
        <w:rPr>
          <w:rStyle w:val="Strong"/>
          <w:vertAlign w:val="superscript"/>
          <w:lang w:val="en-GB"/>
        </w:rPr>
        <w:t>®</w:t>
      </w:r>
    </w:p>
    <w:p w14:paraId="73A3BF4D" w14:textId="201BFCC3" w:rsidR="2B8F6D1F" w:rsidRPr="002927CA" w:rsidRDefault="008A4A8A" w:rsidP="2B8F6D1F">
      <w:pPr>
        <w:pStyle w:val="NormalWeb"/>
        <w:rPr>
          <w:b/>
          <w:bCs/>
          <w:lang w:val="en-GB"/>
        </w:rPr>
      </w:pPr>
      <w:r w:rsidRPr="2B8F6D1F">
        <w:rPr>
          <w:rStyle w:val="Strong"/>
          <w:lang w:val="en-GB"/>
        </w:rPr>
        <w:t>Category</w:t>
      </w:r>
      <w:r w:rsidR="00CB237C" w:rsidRPr="2B8F6D1F">
        <w:rPr>
          <w:rStyle w:val="Strong"/>
          <w:lang w:val="en-GB"/>
        </w:rPr>
        <w:t>:</w:t>
      </w:r>
      <w:r w:rsidR="001F68A8" w:rsidRPr="2B8F6D1F">
        <w:rPr>
          <w:rStyle w:val="Strong"/>
          <w:lang w:val="en-GB"/>
        </w:rPr>
        <w:t xml:space="preserve"> </w:t>
      </w:r>
      <w:r w:rsidR="00664B33" w:rsidRPr="2B8F6D1F">
        <w:rPr>
          <w:b/>
          <w:bCs/>
        </w:rPr>
        <w:t>Best New Biotechnology Agent</w:t>
      </w:r>
      <w:r w:rsidR="009C6317">
        <w:rPr>
          <w:b/>
          <w:bCs/>
        </w:rPr>
        <w:t>/</w:t>
      </w:r>
      <w:r w:rsidR="00572820">
        <w:rPr>
          <w:b/>
          <w:bCs/>
        </w:rPr>
        <w:t>Best Pharmaceutical Product</w:t>
      </w:r>
    </w:p>
    <w:p w14:paraId="490AE3E8" w14:textId="379FF4A7" w:rsidR="2B8F6D1F" w:rsidRPr="005573B4" w:rsidRDefault="002D081F" w:rsidP="2B8F6D1F">
      <w:pPr>
        <w:pStyle w:val="NormalWeb"/>
        <w:rPr>
          <w:b/>
          <w:bCs/>
          <w:lang w:val="en-GB"/>
        </w:rPr>
      </w:pPr>
      <w:r w:rsidRPr="4CA43056">
        <w:rPr>
          <w:rStyle w:val="Strong"/>
          <w:lang w:val="en-GB"/>
        </w:rPr>
        <w:t>Drug or device name:</w:t>
      </w:r>
      <w:r w:rsidRPr="4CA43056">
        <w:rPr>
          <w:lang w:val="en-GB"/>
        </w:rPr>
        <w:t xml:space="preserve"> </w:t>
      </w:r>
      <w:r w:rsidR="005573B4" w:rsidRPr="00930B48">
        <w:rPr>
          <w:rStyle w:val="Strong"/>
          <w:lang w:val="en-GB"/>
        </w:rPr>
        <w:t>ABRYSVO</w:t>
      </w:r>
      <w:r w:rsidR="005573B4" w:rsidRPr="00930B48">
        <w:rPr>
          <w:rStyle w:val="Strong"/>
          <w:vertAlign w:val="superscript"/>
          <w:lang w:val="en-GB"/>
        </w:rPr>
        <w:t>®</w:t>
      </w:r>
    </w:p>
    <w:p w14:paraId="0D38F627" w14:textId="5AA11F8B" w:rsidR="2B8F6D1F" w:rsidRPr="002927CA" w:rsidRDefault="002D081F" w:rsidP="2B8F6D1F">
      <w:pPr>
        <w:pStyle w:val="NormalWeb"/>
        <w:rPr>
          <w:lang w:val="en-GB"/>
        </w:rPr>
      </w:pPr>
      <w:r w:rsidRPr="2B8F6D1F">
        <w:rPr>
          <w:rStyle w:val="Strong"/>
          <w:lang w:val="en-GB"/>
        </w:rPr>
        <w:t>Compound name:</w:t>
      </w:r>
      <w:r w:rsidR="00F1447C" w:rsidRPr="2B8F6D1F">
        <w:rPr>
          <w:lang w:val="en-GB"/>
        </w:rPr>
        <w:t xml:space="preserve"> </w:t>
      </w:r>
      <w:r w:rsidR="0062674B" w:rsidRPr="0062674B">
        <w:rPr>
          <w:lang w:val="en-GB"/>
        </w:rPr>
        <w:t>Respiratory Syncytial Virus Bivalent Stabilized Prefusion F Subunit Vaccine (</w:t>
      </w:r>
      <w:proofErr w:type="spellStart"/>
      <w:r w:rsidR="0062674B" w:rsidRPr="0062674B">
        <w:rPr>
          <w:lang w:val="en-GB"/>
        </w:rPr>
        <w:t>RSVpreF</w:t>
      </w:r>
      <w:proofErr w:type="spellEnd"/>
      <w:r w:rsidR="0062674B" w:rsidRPr="0062674B">
        <w:rPr>
          <w:lang w:val="en-GB"/>
        </w:rPr>
        <w:t>)</w:t>
      </w:r>
    </w:p>
    <w:p w14:paraId="74C864D7" w14:textId="139EB2BA" w:rsidR="2B8F6D1F" w:rsidRDefault="002D081F" w:rsidP="2B8F6D1F">
      <w:pPr>
        <w:pStyle w:val="NormalWeb"/>
        <w:rPr>
          <w:lang w:val="en-GB"/>
        </w:rPr>
      </w:pPr>
      <w:r w:rsidRPr="2B8F6D1F">
        <w:rPr>
          <w:rStyle w:val="Strong"/>
          <w:lang w:val="en-GB"/>
        </w:rPr>
        <w:t>Trade name:</w:t>
      </w:r>
      <w:r w:rsidRPr="2B8F6D1F">
        <w:rPr>
          <w:lang w:val="en-GB"/>
        </w:rPr>
        <w:t xml:space="preserve"> </w:t>
      </w:r>
      <w:r w:rsidR="003F508F" w:rsidRPr="00930B48">
        <w:rPr>
          <w:rStyle w:val="Strong"/>
          <w:lang w:val="en-GB"/>
        </w:rPr>
        <w:t>ABRYSVO</w:t>
      </w:r>
      <w:r w:rsidR="003F508F" w:rsidRPr="00930B48">
        <w:rPr>
          <w:rStyle w:val="Strong"/>
          <w:vertAlign w:val="superscript"/>
          <w:lang w:val="en-GB"/>
        </w:rPr>
        <w:t>®</w:t>
      </w:r>
    </w:p>
    <w:p w14:paraId="3D965300" w14:textId="772B2FB8" w:rsidR="2B8F6D1F" w:rsidRDefault="002D081F" w:rsidP="2B8F6D1F">
      <w:pPr>
        <w:pStyle w:val="NormalWeb"/>
        <w:rPr>
          <w:lang w:val="en-GB"/>
        </w:rPr>
      </w:pPr>
      <w:r w:rsidRPr="2B8F6D1F">
        <w:rPr>
          <w:rStyle w:val="Strong"/>
          <w:lang w:val="en-GB"/>
        </w:rPr>
        <w:t>Date of approval:</w:t>
      </w:r>
      <w:r w:rsidR="00F1447C" w:rsidRPr="2B8F6D1F">
        <w:rPr>
          <w:lang w:val="en-GB"/>
        </w:rPr>
        <w:t xml:space="preserve"> </w:t>
      </w:r>
      <w:r w:rsidR="007A7A78">
        <w:rPr>
          <w:lang w:val="en-GB"/>
        </w:rPr>
        <w:t>Older Adult</w:t>
      </w:r>
      <w:r w:rsidR="00154646">
        <w:rPr>
          <w:lang w:val="en-GB"/>
        </w:rPr>
        <w:t xml:space="preserve">, May 2023 </w:t>
      </w:r>
      <w:r w:rsidR="005D1553">
        <w:rPr>
          <w:lang w:val="en-GB"/>
        </w:rPr>
        <w:t>/</w:t>
      </w:r>
      <w:r w:rsidR="00154646">
        <w:rPr>
          <w:lang w:val="en-GB"/>
        </w:rPr>
        <w:t xml:space="preserve"> Maternal, </w:t>
      </w:r>
      <w:r w:rsidR="00155067" w:rsidRPr="00155067">
        <w:rPr>
          <w:lang w:val="en-GB"/>
        </w:rPr>
        <w:t>August 2023</w:t>
      </w:r>
      <w:r w:rsidR="00155067">
        <w:rPr>
          <w:lang w:val="en-GB"/>
        </w:rPr>
        <w:t xml:space="preserve"> </w:t>
      </w:r>
      <w:r w:rsidR="005D1553">
        <w:rPr>
          <w:lang w:val="en-GB"/>
        </w:rPr>
        <w:t xml:space="preserve">/ Adults 18-59 years of age at increased risk for LRTD, October 2024 </w:t>
      </w:r>
      <w:r w:rsidR="00155067">
        <w:rPr>
          <w:lang w:val="en-GB"/>
        </w:rPr>
        <w:t>(in the U.S.)</w:t>
      </w:r>
    </w:p>
    <w:p w14:paraId="08E36685" w14:textId="77777777" w:rsidR="00211276" w:rsidRDefault="002D081F" w:rsidP="00DC4A7C">
      <w:pPr>
        <w:pStyle w:val="NormalWeb"/>
        <w:jc w:val="both"/>
        <w:rPr>
          <w:lang w:val="en-GB"/>
        </w:rPr>
      </w:pPr>
      <w:r w:rsidRPr="4CA43056">
        <w:rPr>
          <w:rStyle w:val="Strong"/>
          <w:lang w:val="en-GB"/>
        </w:rPr>
        <w:t>Indication:</w:t>
      </w:r>
      <w:r w:rsidRPr="4CA43056">
        <w:rPr>
          <w:lang w:val="en-GB"/>
        </w:rPr>
        <w:t xml:space="preserve"> </w:t>
      </w:r>
    </w:p>
    <w:p w14:paraId="3A18DAA2" w14:textId="46701B66" w:rsidR="00211276" w:rsidRDefault="00DC4A7C" w:rsidP="00DC4A7C">
      <w:pPr>
        <w:pStyle w:val="NormalWeb"/>
        <w:jc w:val="both"/>
        <w:rPr>
          <w:lang w:val="en-GB"/>
        </w:rPr>
      </w:pPr>
      <w:r w:rsidRPr="00DC4A7C">
        <w:rPr>
          <w:lang w:val="en-GB"/>
        </w:rPr>
        <w:t>ABRYSVO</w:t>
      </w:r>
      <w:r w:rsidR="00301D6C" w:rsidRPr="00301D6C">
        <w:rPr>
          <w:rStyle w:val="Strong"/>
          <w:b w:val="0"/>
          <w:bCs w:val="0"/>
          <w:vertAlign w:val="superscript"/>
          <w:lang w:val="en-GB"/>
        </w:rPr>
        <w:t>®</w:t>
      </w:r>
      <w:r w:rsidRPr="00DC4A7C">
        <w:rPr>
          <w:lang w:val="en-GB"/>
        </w:rPr>
        <w:t xml:space="preserve"> is a vaccine indicated for: </w:t>
      </w:r>
    </w:p>
    <w:p w14:paraId="4C1BA4E1" w14:textId="40D35A16" w:rsidR="00DC4A7C" w:rsidRPr="00DC4A7C" w:rsidRDefault="00DC4A7C" w:rsidP="00C654F0">
      <w:pPr>
        <w:pStyle w:val="NormalWeb"/>
        <w:numPr>
          <w:ilvl w:val="0"/>
          <w:numId w:val="16"/>
        </w:numPr>
        <w:jc w:val="both"/>
        <w:rPr>
          <w:lang w:val="en-GB"/>
        </w:rPr>
      </w:pPr>
      <w:r w:rsidRPr="00DC4A7C">
        <w:rPr>
          <w:lang w:val="en-GB"/>
        </w:rPr>
        <w:t xml:space="preserve">Active immunization of pregnant individuals at 32 through 36 weeks gestational age for the prevention of lower respiratory tract disease (LRTD) and severe LRTD caused by respiratory syncytial virus (RSV) </w:t>
      </w:r>
      <w:r w:rsidR="0008576D" w:rsidRPr="00DC4A7C">
        <w:rPr>
          <w:lang w:val="en-GB"/>
        </w:rPr>
        <w:t>in infants</w:t>
      </w:r>
      <w:r w:rsidRPr="00DC4A7C">
        <w:rPr>
          <w:lang w:val="en-GB"/>
        </w:rPr>
        <w:t xml:space="preserve"> from birth through 6 months of age. </w:t>
      </w:r>
    </w:p>
    <w:p w14:paraId="0B34517A" w14:textId="20C62C2B" w:rsidR="2B8F6D1F" w:rsidRPr="005D1553" w:rsidRDefault="00DC4A7C" w:rsidP="00C654F0">
      <w:pPr>
        <w:pStyle w:val="NormalWeb"/>
        <w:numPr>
          <w:ilvl w:val="0"/>
          <w:numId w:val="16"/>
        </w:numPr>
        <w:jc w:val="both"/>
      </w:pPr>
      <w:r w:rsidRPr="00DC4A7C">
        <w:rPr>
          <w:lang w:val="en-GB"/>
        </w:rPr>
        <w:t>Active immunization for the prevention of LRTD caused by RSV in individuals 60 years of age and older.</w:t>
      </w:r>
    </w:p>
    <w:p w14:paraId="268EADC3" w14:textId="68A8287A" w:rsidR="005D1553" w:rsidRDefault="005D1553" w:rsidP="00C654F0">
      <w:pPr>
        <w:pStyle w:val="NormalWeb"/>
        <w:numPr>
          <w:ilvl w:val="0"/>
          <w:numId w:val="16"/>
        </w:numPr>
        <w:jc w:val="both"/>
      </w:pPr>
      <w:r>
        <w:t>A</w:t>
      </w:r>
      <w:r w:rsidRPr="005D1553">
        <w:t>ctive immunization for the prevention of LRTD caused by RSV in individuals 18 through 59 years of age who are at increased risk for LRTD caused by RSV.</w:t>
      </w:r>
    </w:p>
    <w:p w14:paraId="21E0244E" w14:textId="2184B24E" w:rsidR="00E07E08" w:rsidRPr="009C6317" w:rsidRDefault="00E07E08" w:rsidP="2B8F6D1F">
      <w:pPr>
        <w:pStyle w:val="NormalWeb"/>
        <w:jc w:val="both"/>
        <w:rPr>
          <w:b/>
          <w:bCs/>
        </w:rPr>
      </w:pPr>
      <w:r w:rsidRPr="009C6317">
        <w:rPr>
          <w:b/>
          <w:bCs/>
        </w:rPr>
        <w:t>Therapeutic areas</w:t>
      </w:r>
      <w:r w:rsidR="00D1091A">
        <w:rPr>
          <w:b/>
          <w:bCs/>
        </w:rPr>
        <w:t xml:space="preserve"> (100 words)</w:t>
      </w:r>
      <w:r w:rsidRPr="009C6317">
        <w:rPr>
          <w:b/>
          <w:bCs/>
        </w:rPr>
        <w:t>:</w:t>
      </w:r>
      <w:r w:rsidR="004B37A4">
        <w:rPr>
          <w:b/>
          <w:bCs/>
        </w:rPr>
        <w:t xml:space="preserve"> </w:t>
      </w:r>
    </w:p>
    <w:p w14:paraId="4BAE59E4" w14:textId="5562C3F6" w:rsidR="00E07E08" w:rsidRDefault="00E07E08" w:rsidP="2B8F6D1F">
      <w:pPr>
        <w:pStyle w:val="NormalWeb"/>
        <w:jc w:val="both"/>
        <w:rPr>
          <w:i/>
          <w:iCs/>
          <w:color w:val="000000"/>
          <w:shd w:val="clear" w:color="auto" w:fill="FFFFFF"/>
        </w:rPr>
      </w:pPr>
      <w:r w:rsidRPr="00E07E08">
        <w:rPr>
          <w:b/>
          <w:bCs/>
          <w:color w:val="000000"/>
          <w:shd w:val="clear" w:color="auto" w:fill="FFFFFF"/>
        </w:rPr>
        <w:t xml:space="preserve">Originality: </w:t>
      </w:r>
      <w:r w:rsidRPr="009C6317">
        <w:rPr>
          <w:i/>
          <w:iCs/>
          <w:color w:val="000000"/>
          <w:shd w:val="clear" w:color="auto" w:fill="FFFFFF"/>
        </w:rPr>
        <w:t>Why your research endeavors represent a novel approach or solution in healthcare, showcasing creativity and ingenuity.</w:t>
      </w:r>
    </w:p>
    <w:p w14:paraId="3217EA90" w14:textId="77777777" w:rsidR="00D1091A" w:rsidRDefault="00D1091A" w:rsidP="00D1091A">
      <w:pPr>
        <w:pStyle w:val="Heading2"/>
        <w:numPr>
          <w:ilvl w:val="0"/>
          <w:numId w:val="0"/>
        </w:numPr>
        <w:rPr>
          <w:rFonts w:eastAsia="Times New Roman"/>
          <w:szCs w:val="24"/>
          <w:lang w:val="en-GB"/>
        </w:rPr>
      </w:pPr>
      <w:r w:rsidRPr="0099654E">
        <w:rPr>
          <w:rFonts w:eastAsia="Times New Roman"/>
          <w:szCs w:val="24"/>
          <w:lang w:val="en-GB"/>
        </w:rPr>
        <w:t>Background</w:t>
      </w:r>
      <w:r>
        <w:rPr>
          <w:rFonts w:eastAsia="Times New Roman"/>
          <w:szCs w:val="24"/>
          <w:lang w:val="en-GB"/>
        </w:rPr>
        <w:t xml:space="preserve"> information and need for drug (500 words)</w:t>
      </w:r>
      <w:r w:rsidRPr="0099654E">
        <w:rPr>
          <w:rFonts w:eastAsia="Times New Roman"/>
          <w:szCs w:val="24"/>
          <w:lang w:val="en-GB"/>
        </w:rPr>
        <w:t>:</w:t>
      </w:r>
    </w:p>
    <w:p w14:paraId="7D8F52D6" w14:textId="207EC87E" w:rsidR="009C212A" w:rsidRPr="009C212A" w:rsidRDefault="009C212A" w:rsidP="009C212A">
      <w:pPr>
        <w:pStyle w:val="Paragraph"/>
        <w:rPr>
          <w:lang w:val="en-GB"/>
        </w:rPr>
      </w:pPr>
      <w:r w:rsidRPr="009C212A">
        <w:rPr>
          <w:lang w:val="en-GB"/>
        </w:rPr>
        <w:t xml:space="preserve">ABRYSVO ® (Respiratory Syncytial Virus Vaccine) offers the broadest RSV vaccine indication </w:t>
      </w:r>
      <w:r w:rsidR="00475CA6" w:rsidRPr="00475CA6">
        <w:rPr>
          <w:lang w:val="en-GB"/>
        </w:rPr>
        <w:t>for the prevention of lower respiratory tract disease (LRTD) caused by RSV in individuals</w:t>
      </w:r>
      <w:r w:rsidR="008662EE">
        <w:rPr>
          <w:lang w:val="en-GB"/>
        </w:rPr>
        <w:t xml:space="preserve"> 60 years of age and older, as well as individuals</w:t>
      </w:r>
      <w:r w:rsidR="00475CA6" w:rsidRPr="00475CA6">
        <w:rPr>
          <w:lang w:val="en-GB"/>
        </w:rPr>
        <w:t xml:space="preserve"> 18 through 59 years of age who are at increased risk for LRTD caused by RSV</w:t>
      </w:r>
      <w:r w:rsidRPr="009C212A">
        <w:rPr>
          <w:lang w:val="en-GB"/>
        </w:rPr>
        <w:t>. Additionally, it remains the only RSV immunization approved for pregnant individuals to protect infants from birth up to 6 months of age.</w:t>
      </w:r>
    </w:p>
    <w:p w14:paraId="2C389A8A" w14:textId="728980DA" w:rsidR="00DB351E" w:rsidRPr="00C654F0" w:rsidRDefault="00DB351E" w:rsidP="00C654F0">
      <w:pPr>
        <w:pStyle w:val="NormalWeb"/>
        <w:jc w:val="both"/>
        <w:rPr>
          <w:rFonts w:eastAsia="Times New Roman"/>
          <w:b/>
          <w:bCs/>
          <w:i/>
          <w:iCs/>
          <w:lang w:val="en-GB"/>
        </w:rPr>
      </w:pPr>
      <w:r w:rsidRPr="00C654F0">
        <w:rPr>
          <w:b/>
          <w:bCs/>
          <w:i/>
          <w:iCs/>
          <w:lang w:val="en-GB"/>
        </w:rPr>
        <w:t>RSV disease in young infants</w:t>
      </w:r>
    </w:p>
    <w:p w14:paraId="58117CB0" w14:textId="3C51D8A6" w:rsidR="00DB351E" w:rsidRPr="00DB351E" w:rsidRDefault="00DB351E" w:rsidP="00C654F0">
      <w:pPr>
        <w:pStyle w:val="NormalWeb"/>
        <w:jc w:val="both"/>
        <w:rPr>
          <w:lang w:val="en-GB"/>
        </w:rPr>
      </w:pPr>
      <w:r w:rsidRPr="00DB351E">
        <w:rPr>
          <w:lang w:val="en-GB"/>
        </w:rPr>
        <w:t>Globally, in children &lt;5 years of age, there are an estimated 33 million episodes of RSV associated acute lower respiratory infections annually, resulting in an estimated 3.6 million hospitalizations and an estimated 26,300 in-hospital deaths</w:t>
      </w:r>
      <w:bookmarkStart w:id="0" w:name="_Ref166593270"/>
      <w:r w:rsidR="009D7127">
        <w:rPr>
          <w:lang w:val="en-GB"/>
        </w:rPr>
        <w:t>.</w:t>
      </w:r>
      <w:bookmarkStart w:id="1" w:name="_Ref166593495"/>
      <w:r w:rsidR="007C69C4">
        <w:rPr>
          <w:rStyle w:val="EndnoteReference"/>
          <w:lang w:val="en-GB"/>
        </w:rPr>
        <w:endnoteReference w:id="2"/>
      </w:r>
      <w:bookmarkEnd w:id="0"/>
      <w:bookmarkEnd w:id="1"/>
      <w:r w:rsidRPr="00DB351E">
        <w:rPr>
          <w:lang w:val="en-GB"/>
        </w:rPr>
        <w:t xml:space="preserve"> A recent global metanalysis attempted to quantify additional RSV deaths occurring outside the hospital setting, resulting in an estimated 101,400 total RSV attributable deaths among children &lt;5 each year</w:t>
      </w:r>
      <w:r w:rsidR="009D7127">
        <w:rPr>
          <w:lang w:val="en-GB"/>
        </w:rPr>
        <w:t>.</w:t>
      </w:r>
      <w:r w:rsidR="00C34CF8" w:rsidRPr="00C34CF8">
        <w:rPr>
          <w:rStyle w:val="EndnoteReference"/>
        </w:rPr>
        <w:fldChar w:fldCharType="begin"/>
      </w:r>
      <w:r w:rsidR="00C34CF8" w:rsidRPr="00C34CF8">
        <w:rPr>
          <w:rStyle w:val="EndnoteReference"/>
        </w:rPr>
        <w:instrText xml:space="preserve"> NOTEREF _Ref166593270 \h </w:instrText>
      </w:r>
      <w:r w:rsidR="00C34CF8" w:rsidRPr="00C34CF8">
        <w:rPr>
          <w:rStyle w:val="EndnoteReference"/>
        </w:rPr>
      </w:r>
      <w:r w:rsidR="00C34CF8" w:rsidRPr="00C34CF8">
        <w:rPr>
          <w:rStyle w:val="EndnoteReference"/>
        </w:rPr>
        <w:fldChar w:fldCharType="separate"/>
      </w:r>
      <w:r w:rsidR="009133DD">
        <w:rPr>
          <w:rStyle w:val="EndnoteReference"/>
        </w:rPr>
        <w:t>1</w:t>
      </w:r>
      <w:r w:rsidR="00C34CF8" w:rsidRPr="00C34CF8">
        <w:rPr>
          <w:rStyle w:val="EndnoteReference"/>
        </w:rPr>
        <w:fldChar w:fldCharType="end"/>
      </w:r>
      <w:r w:rsidR="00C34CF8">
        <w:rPr>
          <w:rStyle w:val="EndnoteReference"/>
        </w:rPr>
        <w:t>,</w:t>
      </w:r>
      <w:r w:rsidR="00C34CF8">
        <w:rPr>
          <w:rStyle w:val="EndnoteReference"/>
        </w:rPr>
        <w:endnoteReference w:id="3"/>
      </w:r>
      <w:r w:rsidRPr="00DB351E">
        <w:rPr>
          <w:lang w:val="en-GB"/>
        </w:rPr>
        <w:t xml:space="preserve"> </w:t>
      </w:r>
      <w:r w:rsidR="00B8009D">
        <w:rPr>
          <w:lang w:val="en-GB"/>
        </w:rPr>
        <w:t>G</w:t>
      </w:r>
      <w:r w:rsidRPr="00DB351E">
        <w:rPr>
          <w:lang w:val="en-GB"/>
        </w:rPr>
        <w:t xml:space="preserve">lobally, 39% of all RSV-associated hospitalizations among children &lt;5 years occur in the first 6 months </w:t>
      </w:r>
      <w:r w:rsidRPr="00DB351E">
        <w:rPr>
          <w:lang w:val="en-GB"/>
        </w:rPr>
        <w:lastRenderedPageBreak/>
        <w:t xml:space="preserve">of life, </w:t>
      </w:r>
      <w:r w:rsidR="006032B7">
        <w:rPr>
          <w:lang w:val="en-GB"/>
        </w:rPr>
        <w:t>with</w:t>
      </w:r>
      <w:r w:rsidRPr="00DB351E">
        <w:rPr>
          <w:lang w:val="en-GB"/>
        </w:rPr>
        <w:t xml:space="preserve"> 60% of </w:t>
      </w:r>
      <w:r w:rsidR="006032B7">
        <w:rPr>
          <w:lang w:val="en-GB"/>
        </w:rPr>
        <w:t xml:space="preserve">those </w:t>
      </w:r>
      <w:r w:rsidRPr="00DB351E">
        <w:rPr>
          <w:lang w:val="en-GB"/>
        </w:rPr>
        <w:t>RSV-associated hospitalizations among infants 0-3 months old</w:t>
      </w:r>
      <w:r w:rsidR="00F31036">
        <w:rPr>
          <w:lang w:val="en-GB"/>
        </w:rPr>
        <w:t>.</w:t>
      </w:r>
      <w:r w:rsidR="00037B38">
        <w:rPr>
          <w:rStyle w:val="EndnoteReference"/>
          <w:lang w:val="en-GB"/>
        </w:rPr>
        <w:endnoteReference w:id="4"/>
      </w:r>
      <w:r w:rsidRPr="00DB351E">
        <w:rPr>
          <w:lang w:val="en-GB"/>
        </w:rPr>
        <w:t xml:space="preserve"> Among infants &lt;6 months of age, RSV is associated with 1.4 </w:t>
      </w:r>
      <w:proofErr w:type="gramStart"/>
      <w:r w:rsidRPr="00DB351E">
        <w:rPr>
          <w:lang w:val="en-GB"/>
        </w:rPr>
        <w:t>million  hospital</w:t>
      </w:r>
      <w:proofErr w:type="gramEnd"/>
      <w:r w:rsidRPr="00DB351E">
        <w:rPr>
          <w:lang w:val="en-GB"/>
        </w:rPr>
        <w:t xml:space="preserve"> admissions, and 13,000 in-hospital deaths globally each year.</w:t>
      </w:r>
      <w:r w:rsidR="00FA6BDB">
        <w:rPr>
          <w:rStyle w:val="EndnoteReference"/>
          <w:lang w:val="en-GB"/>
        </w:rPr>
        <w:endnoteReference w:id="5"/>
      </w:r>
      <w:r w:rsidRPr="00DB351E">
        <w:rPr>
          <w:lang w:val="en-GB"/>
        </w:rPr>
        <w:t xml:space="preserve"> Overall, among infants &lt;6 months of age, RSV-attributable deaths in both the hospital and the community are estimated to be 45,700. More than 97% of RSV-attributable deaths occur in low- and middle-income countries.</w:t>
      </w:r>
      <w:r w:rsidR="00CB3431" w:rsidRPr="00CB3431">
        <w:rPr>
          <w:rStyle w:val="EndnoteReference"/>
        </w:rPr>
        <w:fldChar w:fldCharType="begin"/>
      </w:r>
      <w:r w:rsidR="00CB3431" w:rsidRPr="00CB3431">
        <w:rPr>
          <w:rStyle w:val="EndnoteReference"/>
        </w:rPr>
        <w:instrText xml:space="preserve"> NOTEREF _Ref166593495 \h </w:instrText>
      </w:r>
      <w:r w:rsidR="00CB3431" w:rsidRPr="00CB3431">
        <w:rPr>
          <w:rStyle w:val="EndnoteReference"/>
        </w:rPr>
      </w:r>
      <w:r w:rsidR="00CB3431" w:rsidRPr="00CB3431">
        <w:rPr>
          <w:rStyle w:val="EndnoteReference"/>
        </w:rPr>
        <w:fldChar w:fldCharType="separate"/>
      </w:r>
      <w:r w:rsidR="009133DD">
        <w:rPr>
          <w:rStyle w:val="EndnoteReference"/>
        </w:rPr>
        <w:t>1</w:t>
      </w:r>
      <w:r w:rsidR="00CB3431" w:rsidRPr="00CB3431">
        <w:rPr>
          <w:rStyle w:val="EndnoteReference"/>
        </w:rPr>
        <w:fldChar w:fldCharType="end"/>
      </w:r>
      <w:r w:rsidRPr="00DB351E">
        <w:rPr>
          <w:lang w:val="en-GB"/>
        </w:rPr>
        <w:t xml:space="preserve"> </w:t>
      </w:r>
    </w:p>
    <w:p w14:paraId="66F97F8C" w14:textId="7A6BC0C6" w:rsidR="00DB351E" w:rsidRPr="00DB351E" w:rsidRDefault="00DB351E" w:rsidP="00C654F0">
      <w:pPr>
        <w:pStyle w:val="NormalWeb"/>
        <w:jc w:val="both"/>
        <w:rPr>
          <w:lang w:val="en-GB"/>
        </w:rPr>
      </w:pPr>
      <w:r w:rsidRPr="00DB351E">
        <w:rPr>
          <w:lang w:val="en-GB"/>
        </w:rPr>
        <w:t xml:space="preserve">Several studies have demonstrated links between RSV </w:t>
      </w:r>
      <w:r w:rsidR="005A00CA" w:rsidRPr="005A00CA">
        <w:rPr>
          <w:lang w:val="en-GB"/>
        </w:rPr>
        <w:t xml:space="preserve">lower respiratory tract illness </w:t>
      </w:r>
      <w:r w:rsidR="005A00CA">
        <w:rPr>
          <w:lang w:val="en-GB"/>
        </w:rPr>
        <w:t>(</w:t>
      </w:r>
      <w:r w:rsidRPr="00DB351E">
        <w:rPr>
          <w:lang w:val="en-GB"/>
        </w:rPr>
        <w:t>LRTI</w:t>
      </w:r>
      <w:r w:rsidR="005A00CA">
        <w:rPr>
          <w:lang w:val="en-GB"/>
        </w:rPr>
        <w:t>)</w:t>
      </w:r>
      <w:r w:rsidRPr="00DB351E">
        <w:rPr>
          <w:lang w:val="en-GB"/>
        </w:rPr>
        <w:t xml:space="preserve"> (especially if the illness required hospitalization) and subsequent or recurrent non-RSV LRTI in the first two years of life.</w:t>
      </w:r>
      <w:bookmarkStart w:id="2" w:name="_Ref166594511"/>
      <w:r w:rsidR="00C34B3B">
        <w:rPr>
          <w:rStyle w:val="EndnoteReference"/>
          <w:lang w:val="en-GB"/>
        </w:rPr>
        <w:endnoteReference w:id="6"/>
      </w:r>
      <w:bookmarkEnd w:id="2"/>
      <w:r w:rsidR="00A27E6F" w:rsidRPr="00A27E6F">
        <w:rPr>
          <w:vertAlign w:val="superscript"/>
          <w:lang w:val="en-GB"/>
        </w:rPr>
        <w:t>,</w:t>
      </w:r>
      <w:r w:rsidR="00813209">
        <w:rPr>
          <w:rStyle w:val="EndnoteReference"/>
          <w:lang w:val="en-GB"/>
        </w:rPr>
        <w:endnoteReference w:id="7"/>
      </w:r>
      <w:r w:rsidRPr="00DB351E">
        <w:rPr>
          <w:lang w:val="en-GB"/>
        </w:rPr>
        <w:t xml:space="preserve"> Increased risk of bacterial pneumonia (including pneumococcal pneumonia) and acute otitis media have also been documented.</w:t>
      </w:r>
      <w:r w:rsidR="00057F94">
        <w:rPr>
          <w:rStyle w:val="EndnoteReference"/>
          <w:lang w:val="en-GB"/>
        </w:rPr>
        <w:endnoteReference w:id="8"/>
      </w:r>
      <w:r w:rsidR="00DD55D8" w:rsidRPr="00DD55D8">
        <w:rPr>
          <w:vertAlign w:val="superscript"/>
          <w:lang w:val="en-GB"/>
        </w:rPr>
        <w:t>,</w:t>
      </w:r>
      <w:r w:rsidR="0069390A">
        <w:rPr>
          <w:rStyle w:val="EndnoteReference"/>
          <w:lang w:val="en-GB"/>
        </w:rPr>
        <w:endnoteReference w:id="9"/>
      </w:r>
      <w:r w:rsidR="0069390A">
        <w:rPr>
          <w:vertAlign w:val="superscript"/>
          <w:lang w:val="en-GB"/>
        </w:rPr>
        <w:t>,</w:t>
      </w:r>
      <w:r w:rsidR="0069390A">
        <w:rPr>
          <w:rStyle w:val="EndnoteReference"/>
          <w:lang w:val="en-GB"/>
        </w:rPr>
        <w:endnoteReference w:id="10"/>
      </w:r>
      <w:r w:rsidR="0069390A">
        <w:rPr>
          <w:vertAlign w:val="superscript"/>
          <w:lang w:val="en-GB"/>
        </w:rPr>
        <w:t>,</w:t>
      </w:r>
      <w:r w:rsidR="0069390A">
        <w:rPr>
          <w:rStyle w:val="EndnoteReference"/>
          <w:lang w:val="en-GB"/>
        </w:rPr>
        <w:endnoteReference w:id="11"/>
      </w:r>
      <w:r w:rsidR="00FF7738">
        <w:rPr>
          <w:vertAlign w:val="superscript"/>
          <w:lang w:val="en-GB"/>
        </w:rPr>
        <w:t>,</w:t>
      </w:r>
      <w:r w:rsidR="00221242">
        <w:rPr>
          <w:rStyle w:val="EndnoteReference"/>
          <w:lang w:val="en-GB"/>
        </w:rPr>
        <w:endnoteReference w:id="12"/>
      </w:r>
      <w:r w:rsidR="00221242">
        <w:rPr>
          <w:vertAlign w:val="superscript"/>
          <w:lang w:val="en-GB"/>
        </w:rPr>
        <w:t>,</w:t>
      </w:r>
      <w:r w:rsidR="00221242">
        <w:rPr>
          <w:rStyle w:val="EndnoteReference"/>
          <w:lang w:val="en-GB"/>
        </w:rPr>
        <w:endnoteReference w:id="13"/>
      </w:r>
      <w:r w:rsidRPr="00DB351E">
        <w:rPr>
          <w:lang w:val="en-GB"/>
        </w:rPr>
        <w:t xml:space="preserve"> There is also evidence of a possible association between severe RSV disease in infancy and subsequent wheezing and asthma in later childhood.</w:t>
      </w:r>
      <w:r w:rsidR="00683E81" w:rsidRPr="00683E81">
        <w:rPr>
          <w:rStyle w:val="EndnoteReference"/>
        </w:rPr>
        <w:fldChar w:fldCharType="begin"/>
      </w:r>
      <w:r w:rsidR="00683E81" w:rsidRPr="00683E81">
        <w:rPr>
          <w:rStyle w:val="EndnoteReference"/>
        </w:rPr>
        <w:instrText xml:space="preserve"> NOTEREF _Ref166594511 \h </w:instrText>
      </w:r>
      <w:r w:rsidR="00683E81" w:rsidRPr="00683E81">
        <w:rPr>
          <w:rStyle w:val="EndnoteReference"/>
        </w:rPr>
      </w:r>
      <w:r w:rsidR="00683E81" w:rsidRPr="00683E81">
        <w:rPr>
          <w:rStyle w:val="EndnoteReference"/>
        </w:rPr>
        <w:fldChar w:fldCharType="separate"/>
      </w:r>
      <w:r w:rsidR="009133DD">
        <w:rPr>
          <w:rStyle w:val="EndnoteReference"/>
        </w:rPr>
        <w:t>10</w:t>
      </w:r>
      <w:r w:rsidR="00683E81" w:rsidRPr="00683E81">
        <w:rPr>
          <w:rStyle w:val="EndnoteReference"/>
        </w:rPr>
        <w:fldChar w:fldCharType="end"/>
      </w:r>
      <w:r w:rsidR="00683E81">
        <w:rPr>
          <w:rStyle w:val="EndnoteReference"/>
        </w:rPr>
        <w:t>,</w:t>
      </w:r>
      <w:r w:rsidR="00B43624">
        <w:rPr>
          <w:rStyle w:val="EndnoteReference"/>
        </w:rPr>
        <w:endnoteReference w:id="14"/>
      </w:r>
      <w:r w:rsidR="009C5DD7" w:rsidRPr="009C5DD7">
        <w:rPr>
          <w:vertAlign w:val="superscript"/>
        </w:rPr>
        <w:t>,</w:t>
      </w:r>
      <w:r w:rsidR="009C5DD7">
        <w:rPr>
          <w:rStyle w:val="EndnoteReference"/>
        </w:rPr>
        <w:endnoteReference w:id="15"/>
      </w:r>
      <w:r w:rsidRPr="00DB351E">
        <w:rPr>
          <w:lang w:val="en-GB"/>
        </w:rPr>
        <w:t xml:space="preserve"> RSV LRTI in early life increases the risk of asthma not only within the first decade of life but also possibly into adolescence and adulthood.</w:t>
      </w:r>
      <w:r w:rsidR="002C2D96">
        <w:rPr>
          <w:rStyle w:val="EndnoteReference"/>
          <w:lang w:val="en-GB"/>
        </w:rPr>
        <w:endnoteReference w:id="16"/>
      </w:r>
      <w:r w:rsidR="00733713" w:rsidRPr="00733713">
        <w:rPr>
          <w:vertAlign w:val="superscript"/>
          <w:lang w:val="en-GB"/>
        </w:rPr>
        <w:t>,</w:t>
      </w:r>
      <w:r w:rsidR="00733713">
        <w:rPr>
          <w:rStyle w:val="EndnoteReference"/>
          <w:lang w:val="en-GB"/>
        </w:rPr>
        <w:endnoteReference w:id="17"/>
      </w:r>
    </w:p>
    <w:p w14:paraId="4F122A6D" w14:textId="77777777" w:rsidR="00DB351E" w:rsidRPr="00C654F0" w:rsidRDefault="00DB351E" w:rsidP="00C654F0">
      <w:pPr>
        <w:pStyle w:val="NormalWeb"/>
        <w:jc w:val="both"/>
        <w:rPr>
          <w:rFonts w:eastAsia="Times New Roman"/>
          <w:b/>
          <w:bCs/>
          <w:i/>
          <w:iCs/>
          <w:lang w:val="en-GB"/>
        </w:rPr>
      </w:pPr>
      <w:r w:rsidRPr="00C654F0">
        <w:rPr>
          <w:b/>
          <w:bCs/>
          <w:i/>
          <w:iCs/>
          <w:lang w:val="en-GB"/>
        </w:rPr>
        <w:t>Unmet Medical Need in Infants</w:t>
      </w:r>
    </w:p>
    <w:p w14:paraId="2018CECA" w14:textId="72F64200" w:rsidR="00DB351E" w:rsidRPr="00DB351E" w:rsidRDefault="002A6B50" w:rsidP="00C654F0">
      <w:pPr>
        <w:pStyle w:val="NormalWeb"/>
        <w:jc w:val="both"/>
        <w:rPr>
          <w:lang w:val="en-GB"/>
        </w:rPr>
      </w:pPr>
      <w:r>
        <w:rPr>
          <w:lang w:val="en-GB"/>
        </w:rPr>
        <w:t xml:space="preserve">Prior to </w:t>
      </w:r>
      <w:r w:rsidRPr="00DC4A7C">
        <w:rPr>
          <w:lang w:val="en-GB"/>
        </w:rPr>
        <w:t>ABRYSVO</w:t>
      </w:r>
      <w:r w:rsidRPr="00301D6C">
        <w:rPr>
          <w:rStyle w:val="Strong"/>
          <w:b w:val="0"/>
          <w:bCs w:val="0"/>
          <w:vertAlign w:val="superscript"/>
          <w:lang w:val="en-GB"/>
        </w:rPr>
        <w:t>®</w:t>
      </w:r>
      <w:r w:rsidR="00DB351E" w:rsidRPr="00DB351E">
        <w:rPr>
          <w:lang w:val="en-GB"/>
        </w:rPr>
        <w:t xml:space="preserve">, there </w:t>
      </w:r>
      <w:r w:rsidR="00CB49B4">
        <w:rPr>
          <w:lang w:val="en-GB"/>
        </w:rPr>
        <w:t>was</w:t>
      </w:r>
      <w:r w:rsidR="00DB351E" w:rsidRPr="00DB351E">
        <w:rPr>
          <w:lang w:val="en-GB"/>
        </w:rPr>
        <w:t xml:space="preserve"> no approved vaccine to </w:t>
      </w:r>
      <w:r w:rsidR="2B813CFD" w:rsidRPr="00DB351E">
        <w:rPr>
          <w:lang w:val="en-GB"/>
        </w:rPr>
        <w:t xml:space="preserve">help </w:t>
      </w:r>
      <w:r w:rsidR="00DB351E" w:rsidRPr="00DB351E">
        <w:rPr>
          <w:lang w:val="en-GB"/>
        </w:rPr>
        <w:t>prevent RSV disease in infants. Treatment of RSV disease consists primarily of supportive care (e.g., nutrition/hydration for infants who cannot maintain hydration, and supplemental oxygen).</w:t>
      </w:r>
      <w:bookmarkStart w:id="3" w:name="_Ref166596764"/>
      <w:r w:rsidR="00DA38AA">
        <w:rPr>
          <w:rStyle w:val="EndnoteReference"/>
          <w:lang w:val="en-GB"/>
        </w:rPr>
        <w:endnoteReference w:id="18"/>
      </w:r>
      <w:bookmarkEnd w:id="3"/>
      <w:r w:rsidR="00DA38AA" w:rsidRPr="00DA38AA">
        <w:rPr>
          <w:vertAlign w:val="superscript"/>
          <w:lang w:val="en-GB"/>
        </w:rPr>
        <w:t>,</w:t>
      </w:r>
      <w:r w:rsidR="00A55D05">
        <w:rPr>
          <w:rStyle w:val="EndnoteReference"/>
          <w:lang w:val="en-GB"/>
        </w:rPr>
        <w:endnoteReference w:id="19"/>
      </w:r>
      <w:r w:rsidR="00DB351E" w:rsidRPr="00DB351E">
        <w:rPr>
          <w:lang w:val="en-GB"/>
        </w:rPr>
        <w:t xml:space="preserve"> The benefit of antiviral therapy (e.g., ribavirin) for RSV is unclear, and therefore, rarely used to treat RSV, except in the context of severe immunosuppression, because of inconvenient administration, questionable benefit in immunocompetent patients, teratogenicity concerns based on nonhuman animal data, and high cost.</w:t>
      </w:r>
      <w:r w:rsidR="00BE494D" w:rsidRPr="00BE494D">
        <w:rPr>
          <w:rStyle w:val="EndnoteReference"/>
        </w:rPr>
        <w:fldChar w:fldCharType="begin"/>
      </w:r>
      <w:r w:rsidR="00BE494D" w:rsidRPr="00BE494D">
        <w:rPr>
          <w:rStyle w:val="EndnoteReference"/>
        </w:rPr>
        <w:instrText xml:space="preserve"> NOTEREF _Ref166596764 \h </w:instrText>
      </w:r>
      <w:r w:rsidR="00BE494D" w:rsidRPr="00BE494D">
        <w:rPr>
          <w:rStyle w:val="EndnoteReference"/>
        </w:rPr>
      </w:r>
      <w:r w:rsidR="00BE494D" w:rsidRPr="00BE494D">
        <w:rPr>
          <w:rStyle w:val="EndnoteReference"/>
        </w:rPr>
        <w:fldChar w:fldCharType="separate"/>
      </w:r>
      <w:r w:rsidR="009133DD">
        <w:rPr>
          <w:rStyle w:val="EndnoteReference"/>
        </w:rPr>
        <w:t>29</w:t>
      </w:r>
      <w:r w:rsidR="00BE494D" w:rsidRPr="00BE494D">
        <w:rPr>
          <w:rStyle w:val="EndnoteReference"/>
        </w:rPr>
        <w:fldChar w:fldCharType="end"/>
      </w:r>
      <w:r w:rsidR="002931FC">
        <w:rPr>
          <w:rStyle w:val="EndnoteReference"/>
        </w:rPr>
        <w:t>,</w:t>
      </w:r>
      <w:r w:rsidR="00A22C1C">
        <w:rPr>
          <w:rStyle w:val="EndnoteReference"/>
        </w:rPr>
        <w:endnoteReference w:id="20"/>
      </w:r>
      <w:r w:rsidR="00A22C1C">
        <w:rPr>
          <w:rStyle w:val="EndnoteReference"/>
        </w:rPr>
        <w:t>,</w:t>
      </w:r>
      <w:r w:rsidR="00E31D09">
        <w:rPr>
          <w:rStyle w:val="EndnoteReference"/>
        </w:rPr>
        <w:endnoteReference w:id="21"/>
      </w:r>
      <w:r w:rsidR="004C3AFB" w:rsidRPr="004C3AFB">
        <w:rPr>
          <w:vertAlign w:val="superscript"/>
        </w:rPr>
        <w:t>,</w:t>
      </w:r>
      <w:r w:rsidR="004C3AFB">
        <w:rPr>
          <w:rStyle w:val="EndnoteReference"/>
        </w:rPr>
        <w:endnoteReference w:id="22"/>
      </w:r>
      <w:r w:rsidR="00DB351E" w:rsidRPr="00DB351E">
        <w:rPr>
          <w:lang w:val="en-GB"/>
        </w:rPr>
        <w:t xml:space="preserve"> Paracetamol and OTC cold medications may be used to relieve milder symptoms.</w:t>
      </w:r>
      <w:bookmarkStart w:id="4" w:name="_Ref166597309"/>
      <w:r w:rsidR="006941FD">
        <w:rPr>
          <w:rStyle w:val="EndnoteReference"/>
          <w:lang w:val="en-GB"/>
        </w:rPr>
        <w:endnoteReference w:id="23"/>
      </w:r>
      <w:bookmarkEnd w:id="4"/>
      <w:r w:rsidR="00DB351E" w:rsidRPr="00DB351E">
        <w:rPr>
          <w:lang w:val="en-GB"/>
        </w:rPr>
        <w:t xml:space="preserve"> </w:t>
      </w:r>
    </w:p>
    <w:p w14:paraId="137C7951" w14:textId="532DB86B" w:rsidR="00DB351E" w:rsidRPr="00DB351E" w:rsidRDefault="00DB351E" w:rsidP="00C654F0">
      <w:pPr>
        <w:pStyle w:val="NormalWeb"/>
        <w:jc w:val="both"/>
        <w:rPr>
          <w:lang w:val="en-GB"/>
        </w:rPr>
      </w:pPr>
      <w:r w:rsidRPr="00DB351E">
        <w:rPr>
          <w:lang w:val="en-GB"/>
        </w:rPr>
        <w:t xml:space="preserve">Humanized monoclonal antibodies against the RSV F glycoprotein have demonstrated clinical efficacy. </w:t>
      </w:r>
      <w:r w:rsidR="00421E00">
        <w:rPr>
          <w:lang w:val="en-GB"/>
        </w:rPr>
        <w:t xml:space="preserve">Products such as </w:t>
      </w:r>
      <w:r w:rsidRPr="00DB351E">
        <w:rPr>
          <w:lang w:val="en-GB"/>
        </w:rPr>
        <w:t>Palivizumab</w:t>
      </w:r>
      <w:r w:rsidR="00421E00">
        <w:rPr>
          <w:lang w:val="en-GB"/>
        </w:rPr>
        <w:t xml:space="preserve">, </w:t>
      </w:r>
      <w:proofErr w:type="spellStart"/>
      <w:r w:rsidR="00421E00">
        <w:rPr>
          <w:lang w:val="en-GB"/>
        </w:rPr>
        <w:t>Nirsevimab</w:t>
      </w:r>
      <w:proofErr w:type="spellEnd"/>
      <w:r w:rsidR="00421E00">
        <w:rPr>
          <w:lang w:val="en-GB"/>
        </w:rPr>
        <w:t xml:space="preserve">, and </w:t>
      </w:r>
      <w:proofErr w:type="spellStart"/>
      <w:r w:rsidR="00AB2300" w:rsidRPr="00AB2300">
        <w:rPr>
          <w:lang w:val="en-GB"/>
        </w:rPr>
        <w:t>Clesrovimab</w:t>
      </w:r>
      <w:proofErr w:type="spellEnd"/>
      <w:r w:rsidR="00AB2300">
        <w:rPr>
          <w:lang w:val="en-GB"/>
        </w:rPr>
        <w:t xml:space="preserve"> </w:t>
      </w:r>
      <w:r w:rsidR="0006728C">
        <w:rPr>
          <w:lang w:val="en-GB"/>
        </w:rPr>
        <w:t xml:space="preserve">have been approved by the U.S. FDA </w:t>
      </w:r>
      <w:r w:rsidR="00874489">
        <w:rPr>
          <w:lang w:val="en-GB"/>
        </w:rPr>
        <w:t xml:space="preserve">as </w:t>
      </w:r>
      <w:proofErr w:type="spellStart"/>
      <w:r w:rsidR="00874489">
        <w:rPr>
          <w:lang w:val="en-GB"/>
        </w:rPr>
        <w:t>immunoprophylaxis</w:t>
      </w:r>
      <w:proofErr w:type="spellEnd"/>
      <w:r w:rsidR="00874489">
        <w:rPr>
          <w:lang w:val="en-GB"/>
        </w:rPr>
        <w:t xml:space="preserve"> or passive immunization in various groups of infants and young children</w:t>
      </w:r>
      <w:bookmarkStart w:id="5" w:name="_Ref166597740"/>
      <w:r w:rsidR="00874489">
        <w:rPr>
          <w:lang w:val="en-GB"/>
        </w:rPr>
        <w:t>.</w:t>
      </w:r>
      <w:r w:rsidR="00870EF6">
        <w:rPr>
          <w:rStyle w:val="EndnoteReference"/>
          <w:lang w:val="en-GB"/>
        </w:rPr>
        <w:endnoteReference w:id="24"/>
      </w:r>
      <w:bookmarkEnd w:id="5"/>
      <w:r w:rsidR="00870EF6" w:rsidRPr="00870EF6">
        <w:rPr>
          <w:vertAlign w:val="superscript"/>
          <w:lang w:val="en-GB"/>
        </w:rPr>
        <w:t>,</w:t>
      </w:r>
      <w:r w:rsidR="00653134">
        <w:rPr>
          <w:rStyle w:val="EndnoteReference"/>
          <w:lang w:val="en-GB"/>
        </w:rPr>
        <w:endnoteReference w:id="25"/>
      </w:r>
      <w:r w:rsidR="004C7FE9">
        <w:rPr>
          <w:rStyle w:val="EndnoteReference"/>
          <w:lang w:val="en-GB"/>
        </w:rPr>
        <w:endnoteReference w:id="26"/>
      </w:r>
    </w:p>
    <w:p w14:paraId="2728DCB2" w14:textId="77777777" w:rsidR="00F67858" w:rsidRPr="00C654F0" w:rsidRDefault="00F67858" w:rsidP="00F67858">
      <w:pPr>
        <w:pStyle w:val="NormalWeb"/>
        <w:jc w:val="both"/>
        <w:rPr>
          <w:rFonts w:eastAsia="Times New Roman"/>
          <w:b/>
          <w:bCs/>
          <w:i/>
          <w:iCs/>
          <w:lang w:val="en-GB"/>
        </w:rPr>
      </w:pPr>
      <w:r w:rsidRPr="00C654F0">
        <w:rPr>
          <w:b/>
          <w:bCs/>
          <w:i/>
          <w:iCs/>
          <w:lang w:val="en-GB"/>
        </w:rPr>
        <w:t xml:space="preserve">RSV disease in older adults </w:t>
      </w:r>
    </w:p>
    <w:p w14:paraId="65A74EAF" w14:textId="77777777" w:rsidR="00F67858" w:rsidRPr="00DB351E" w:rsidRDefault="00F67858" w:rsidP="00F67858">
      <w:pPr>
        <w:pStyle w:val="NormalWeb"/>
        <w:jc w:val="both"/>
        <w:rPr>
          <w:lang w:val="en-GB"/>
        </w:rPr>
      </w:pPr>
      <w:r w:rsidRPr="00DB351E">
        <w:rPr>
          <w:lang w:val="en-GB"/>
        </w:rPr>
        <w:t xml:space="preserve">RSV disease burden reported in 2015 demonstrated there were approximately 1.5 million episodes of </w:t>
      </w:r>
      <w:r w:rsidRPr="00CE5BAA">
        <w:rPr>
          <w:lang w:val="en-GB"/>
        </w:rPr>
        <w:t>acute respiratory i</w:t>
      </w:r>
      <w:r>
        <w:rPr>
          <w:lang w:val="en-GB"/>
        </w:rPr>
        <w:t>llness</w:t>
      </w:r>
      <w:r w:rsidRPr="00DB351E">
        <w:rPr>
          <w:lang w:val="en-GB"/>
        </w:rPr>
        <w:t>-RSV</w:t>
      </w:r>
      <w:r>
        <w:rPr>
          <w:lang w:val="en-GB"/>
        </w:rPr>
        <w:t xml:space="preserve"> (ARI-RSV)</w:t>
      </w:r>
      <w:r w:rsidRPr="00DB351E">
        <w:rPr>
          <w:lang w:val="en-GB"/>
        </w:rPr>
        <w:t xml:space="preserve"> in older adults (≥65 years of age) in industrialized countries, with approximately 15% of those being admitted to hospitals.</w:t>
      </w:r>
      <w:r>
        <w:rPr>
          <w:rStyle w:val="EndnoteReference"/>
          <w:lang w:val="en-GB"/>
        </w:rPr>
        <w:endnoteReference w:id="27"/>
      </w:r>
      <w:r w:rsidRPr="00DB351E">
        <w:rPr>
          <w:lang w:val="en-GB"/>
        </w:rPr>
        <w:t xml:space="preserve"> </w:t>
      </w:r>
    </w:p>
    <w:p w14:paraId="5E828E5A" w14:textId="77777777" w:rsidR="00F67858" w:rsidRPr="00DB351E" w:rsidRDefault="00F67858" w:rsidP="00F67858">
      <w:pPr>
        <w:pStyle w:val="NormalWeb"/>
        <w:jc w:val="both"/>
        <w:rPr>
          <w:lang w:val="en-GB"/>
        </w:rPr>
      </w:pPr>
      <w:r w:rsidRPr="00DB351E">
        <w:rPr>
          <w:lang w:val="en-GB"/>
        </w:rPr>
        <w:t>In the US, RSV is responsible for approximately 177,000 hospitalizations and 14,000 deaths annually in adults 65 years of age and older.</w:t>
      </w:r>
      <w:bookmarkStart w:id="6" w:name="_Ref166595099"/>
      <w:r>
        <w:rPr>
          <w:rStyle w:val="EndnoteReference"/>
          <w:lang w:val="en-GB"/>
        </w:rPr>
        <w:endnoteReference w:id="28"/>
      </w:r>
      <w:bookmarkEnd w:id="6"/>
      <w:r w:rsidRPr="00DB351E">
        <w:rPr>
          <w:lang w:val="en-GB"/>
        </w:rPr>
        <w:t xml:space="preserve"> RSV disease incidence rates in this population are approximately half those of influenza, with variation year to year.</w:t>
      </w:r>
      <w:r w:rsidRPr="00394292">
        <w:rPr>
          <w:rStyle w:val="EndnoteReference"/>
        </w:rPr>
        <w:fldChar w:fldCharType="begin"/>
      </w:r>
      <w:r w:rsidRPr="00394292">
        <w:rPr>
          <w:rStyle w:val="EndnoteReference"/>
        </w:rPr>
        <w:instrText xml:space="preserve"> NOTEREF _Ref166595099 \h </w:instrText>
      </w:r>
      <w:r w:rsidRPr="00394292">
        <w:rPr>
          <w:rStyle w:val="EndnoteReference"/>
        </w:rPr>
      </w:r>
      <w:r w:rsidRPr="00394292">
        <w:rPr>
          <w:rStyle w:val="EndnoteReference"/>
        </w:rPr>
        <w:fldChar w:fldCharType="separate"/>
      </w:r>
      <w:r>
        <w:rPr>
          <w:rStyle w:val="EndnoteReference"/>
        </w:rPr>
        <w:t>23</w:t>
      </w:r>
      <w:r w:rsidRPr="00394292">
        <w:rPr>
          <w:rStyle w:val="EndnoteReference"/>
        </w:rPr>
        <w:fldChar w:fldCharType="end"/>
      </w:r>
      <w:r w:rsidRPr="00DB351E">
        <w:rPr>
          <w:lang w:val="en-GB"/>
        </w:rPr>
        <w:t xml:space="preserve"> However, the burden of adult RSV disease could be underestimated since testing for RSV is less common in older adults than in children. RSV disease in adults is also difficult to diagnose based on clinical signs and symptoms alone, and, before the recent broader use of more sensitive detection methods, laboratory confirmation of RSV in adults was challenging because of low levels of virus shedding.</w:t>
      </w:r>
      <w:bookmarkStart w:id="7" w:name="_Ref166595361"/>
      <w:r>
        <w:rPr>
          <w:rStyle w:val="EndnoteReference"/>
          <w:lang w:val="en-GB"/>
        </w:rPr>
        <w:endnoteReference w:id="29"/>
      </w:r>
      <w:bookmarkEnd w:id="7"/>
      <w:r w:rsidRPr="00DB351E">
        <w:rPr>
          <w:lang w:val="en-GB"/>
        </w:rPr>
        <w:t xml:space="preserve"> </w:t>
      </w:r>
    </w:p>
    <w:p w14:paraId="76229130" w14:textId="01B983D1" w:rsidR="00F67858" w:rsidRPr="00F67858" w:rsidRDefault="00F67858" w:rsidP="00C654F0">
      <w:pPr>
        <w:pStyle w:val="NormalWeb"/>
        <w:jc w:val="both"/>
        <w:rPr>
          <w:lang w:val="en-GB"/>
        </w:rPr>
      </w:pPr>
      <w:r w:rsidRPr="00DB351E">
        <w:rPr>
          <w:lang w:val="en-GB"/>
        </w:rPr>
        <w:t>Adults 60 years of age and older are at increased risk of RSV infection, which can trigger exacerbations of underlying comorbid conditions, such as COPD and CHF.</w:t>
      </w:r>
      <w:r w:rsidRPr="00C418FC">
        <w:rPr>
          <w:rStyle w:val="EndnoteReference"/>
        </w:rPr>
        <w:fldChar w:fldCharType="begin"/>
      </w:r>
      <w:r w:rsidRPr="00C418FC">
        <w:rPr>
          <w:rStyle w:val="EndnoteReference"/>
        </w:rPr>
        <w:instrText xml:space="preserve"> NOTEREF _Ref166595361 \h </w:instrText>
      </w:r>
      <w:r w:rsidRPr="00C418FC">
        <w:rPr>
          <w:rStyle w:val="EndnoteReference"/>
        </w:rPr>
      </w:r>
      <w:r w:rsidRPr="00C418FC">
        <w:rPr>
          <w:rStyle w:val="EndnoteReference"/>
        </w:rPr>
        <w:fldChar w:fldCharType="separate"/>
      </w:r>
      <w:r>
        <w:rPr>
          <w:rStyle w:val="EndnoteReference"/>
        </w:rPr>
        <w:t>24</w:t>
      </w:r>
      <w:r w:rsidRPr="00C418FC">
        <w:rPr>
          <w:rStyle w:val="EndnoteReference"/>
        </w:rPr>
        <w:fldChar w:fldCharType="end"/>
      </w:r>
      <w:r w:rsidRPr="00DB351E">
        <w:rPr>
          <w:lang w:val="en-GB"/>
        </w:rPr>
        <w:t xml:space="preserve"> RSV infection has been associated with up to 22% of acute COPD exacerbations in prospective cohort studies and 11% of wintertime hospitalizations for COPD exacerbations.</w:t>
      </w:r>
      <w:r w:rsidRPr="00C418FC">
        <w:rPr>
          <w:rStyle w:val="EndnoteReference"/>
        </w:rPr>
        <w:fldChar w:fldCharType="begin"/>
      </w:r>
      <w:r w:rsidRPr="00C418FC">
        <w:rPr>
          <w:rStyle w:val="EndnoteReference"/>
        </w:rPr>
        <w:instrText xml:space="preserve"> NOTEREF _Ref166595361 \h </w:instrText>
      </w:r>
      <w:r w:rsidRPr="00C418FC">
        <w:rPr>
          <w:rStyle w:val="EndnoteReference"/>
        </w:rPr>
      </w:r>
      <w:r w:rsidRPr="00C418FC">
        <w:rPr>
          <w:rStyle w:val="EndnoteReference"/>
        </w:rPr>
        <w:fldChar w:fldCharType="separate"/>
      </w:r>
      <w:r>
        <w:rPr>
          <w:rStyle w:val="EndnoteReference"/>
        </w:rPr>
        <w:t>24</w:t>
      </w:r>
      <w:r w:rsidRPr="00C418FC">
        <w:rPr>
          <w:rStyle w:val="EndnoteReference"/>
        </w:rPr>
        <w:fldChar w:fldCharType="end"/>
      </w:r>
      <w:r w:rsidRPr="00DB351E">
        <w:rPr>
          <w:lang w:val="en-GB"/>
        </w:rPr>
        <w:t xml:space="preserve"> In industrialized countries, case fatality rate of RSV-ARI was 11.7% for adults with comorbidity, while it was 1.6%  for </w:t>
      </w:r>
      <w:r w:rsidRPr="00DB351E">
        <w:rPr>
          <w:lang w:val="en-GB"/>
        </w:rPr>
        <w:lastRenderedPageBreak/>
        <w:t>the same general population.</w:t>
      </w:r>
      <w:bookmarkStart w:id="8" w:name="_Ref166596121"/>
      <w:r>
        <w:rPr>
          <w:rStyle w:val="EndnoteReference"/>
          <w:lang w:val="en-GB"/>
        </w:rPr>
        <w:endnoteReference w:id="30"/>
      </w:r>
      <w:bookmarkEnd w:id="8"/>
      <w:r w:rsidRPr="009C7B29">
        <w:rPr>
          <w:vertAlign w:val="superscript"/>
          <w:lang w:val="en-GB"/>
        </w:rPr>
        <w:t>,</w:t>
      </w:r>
      <w:bookmarkStart w:id="9" w:name="_Ref166596139"/>
      <w:r>
        <w:rPr>
          <w:rStyle w:val="EndnoteReference"/>
          <w:lang w:val="en-GB"/>
        </w:rPr>
        <w:endnoteReference w:id="31"/>
      </w:r>
      <w:bookmarkEnd w:id="9"/>
      <w:r>
        <w:rPr>
          <w:vertAlign w:val="superscript"/>
          <w:lang w:val="en-GB"/>
        </w:rPr>
        <w:t>,</w:t>
      </w:r>
      <w:bookmarkStart w:id="10" w:name="_Ref166596156"/>
      <w:r>
        <w:rPr>
          <w:rStyle w:val="EndnoteReference"/>
          <w:lang w:val="en-GB"/>
        </w:rPr>
        <w:endnoteReference w:id="32"/>
      </w:r>
      <w:bookmarkEnd w:id="10"/>
      <w:r>
        <w:rPr>
          <w:vertAlign w:val="superscript"/>
          <w:lang w:val="en-GB"/>
        </w:rPr>
        <w:t>,</w:t>
      </w:r>
      <w:bookmarkStart w:id="11" w:name="_Ref166596174"/>
      <w:r>
        <w:rPr>
          <w:rStyle w:val="EndnoteReference"/>
          <w:lang w:val="en-GB"/>
        </w:rPr>
        <w:endnoteReference w:id="33"/>
      </w:r>
      <w:bookmarkEnd w:id="11"/>
      <w:r w:rsidRPr="00DB351E">
        <w:rPr>
          <w:lang w:val="en-GB"/>
        </w:rPr>
        <w:t xml:space="preserve"> This indicates that adults with comorbidities have a higher risk of experiencing ARI-RSV and a poorer outcome.</w:t>
      </w:r>
      <w:r w:rsidRPr="005B52C1">
        <w:rPr>
          <w:rStyle w:val="EndnoteReference"/>
        </w:rPr>
        <w:fldChar w:fldCharType="begin"/>
      </w:r>
      <w:r w:rsidRPr="005B52C1">
        <w:rPr>
          <w:rStyle w:val="EndnoteReference"/>
        </w:rPr>
        <w:instrText xml:space="preserve"> NOTEREF _Ref166596121 \h </w:instrText>
      </w:r>
      <w:r w:rsidRPr="005B52C1">
        <w:rPr>
          <w:rStyle w:val="EndnoteReference"/>
        </w:rPr>
      </w:r>
      <w:r w:rsidRPr="005B52C1">
        <w:rPr>
          <w:rStyle w:val="EndnoteReference"/>
        </w:rPr>
        <w:fldChar w:fldCharType="separate"/>
      </w:r>
      <w:r>
        <w:rPr>
          <w:rStyle w:val="EndnoteReference"/>
        </w:rPr>
        <w:t>25</w:t>
      </w:r>
      <w:r w:rsidRPr="005B52C1">
        <w:rPr>
          <w:rStyle w:val="EndnoteReference"/>
        </w:rPr>
        <w:fldChar w:fldCharType="end"/>
      </w:r>
      <w:r w:rsidRPr="005B52C1">
        <w:rPr>
          <w:vertAlign w:val="superscript"/>
        </w:rPr>
        <w:t>,</w:t>
      </w:r>
      <w:r w:rsidRPr="005B52C1">
        <w:rPr>
          <w:rStyle w:val="EndnoteReference"/>
        </w:rPr>
        <w:fldChar w:fldCharType="begin"/>
      </w:r>
      <w:r w:rsidRPr="005B52C1">
        <w:rPr>
          <w:rStyle w:val="EndnoteReference"/>
        </w:rPr>
        <w:instrText xml:space="preserve"> NOTEREF _Ref166596139 \h </w:instrText>
      </w:r>
      <w:r w:rsidRPr="005B52C1">
        <w:rPr>
          <w:rStyle w:val="EndnoteReference"/>
        </w:rPr>
      </w:r>
      <w:r w:rsidRPr="005B52C1">
        <w:rPr>
          <w:rStyle w:val="EndnoteReference"/>
        </w:rPr>
        <w:fldChar w:fldCharType="separate"/>
      </w:r>
      <w:r>
        <w:rPr>
          <w:rStyle w:val="EndnoteReference"/>
        </w:rPr>
        <w:t>26</w:t>
      </w:r>
      <w:r w:rsidRPr="005B52C1">
        <w:rPr>
          <w:rStyle w:val="EndnoteReference"/>
        </w:rPr>
        <w:fldChar w:fldCharType="end"/>
      </w:r>
      <w:r w:rsidRPr="005B52C1">
        <w:rPr>
          <w:vertAlign w:val="superscript"/>
        </w:rPr>
        <w:t>,</w:t>
      </w:r>
      <w:r w:rsidRPr="005B52C1">
        <w:rPr>
          <w:rStyle w:val="EndnoteReference"/>
        </w:rPr>
        <w:fldChar w:fldCharType="begin"/>
      </w:r>
      <w:r w:rsidRPr="005B52C1">
        <w:rPr>
          <w:rStyle w:val="EndnoteReference"/>
        </w:rPr>
        <w:instrText xml:space="preserve"> NOTEREF _Ref166596156 \h </w:instrText>
      </w:r>
      <w:r w:rsidRPr="005B52C1">
        <w:rPr>
          <w:rStyle w:val="EndnoteReference"/>
        </w:rPr>
      </w:r>
      <w:r w:rsidRPr="005B52C1">
        <w:rPr>
          <w:rStyle w:val="EndnoteReference"/>
        </w:rPr>
        <w:fldChar w:fldCharType="separate"/>
      </w:r>
      <w:r>
        <w:rPr>
          <w:rStyle w:val="EndnoteReference"/>
        </w:rPr>
        <w:t>27</w:t>
      </w:r>
      <w:r w:rsidRPr="005B52C1">
        <w:rPr>
          <w:rStyle w:val="EndnoteReference"/>
        </w:rPr>
        <w:fldChar w:fldCharType="end"/>
      </w:r>
      <w:r w:rsidRPr="005B52C1">
        <w:rPr>
          <w:vertAlign w:val="superscript"/>
        </w:rPr>
        <w:t>,</w:t>
      </w:r>
      <w:r w:rsidRPr="005B52C1">
        <w:rPr>
          <w:rStyle w:val="EndnoteReference"/>
        </w:rPr>
        <w:fldChar w:fldCharType="begin"/>
      </w:r>
      <w:r w:rsidRPr="005B52C1">
        <w:rPr>
          <w:rStyle w:val="EndnoteReference"/>
        </w:rPr>
        <w:instrText xml:space="preserve"> NOTEREF _Ref166596174 \h </w:instrText>
      </w:r>
      <w:r w:rsidRPr="005B52C1">
        <w:rPr>
          <w:rStyle w:val="EndnoteReference"/>
        </w:rPr>
      </w:r>
      <w:r w:rsidRPr="005B52C1">
        <w:rPr>
          <w:rStyle w:val="EndnoteReference"/>
        </w:rPr>
        <w:fldChar w:fldCharType="separate"/>
      </w:r>
      <w:r>
        <w:rPr>
          <w:rStyle w:val="EndnoteReference"/>
        </w:rPr>
        <w:t>28</w:t>
      </w:r>
      <w:r w:rsidRPr="005B52C1">
        <w:rPr>
          <w:rStyle w:val="EndnoteReference"/>
        </w:rPr>
        <w:fldChar w:fldCharType="end"/>
      </w:r>
    </w:p>
    <w:p w14:paraId="1D28A1A9" w14:textId="25C4489E" w:rsidR="00DB351E" w:rsidRPr="00C654F0" w:rsidRDefault="00DB351E" w:rsidP="00C654F0">
      <w:pPr>
        <w:pStyle w:val="NormalWeb"/>
        <w:jc w:val="both"/>
        <w:rPr>
          <w:rFonts w:eastAsia="Times New Roman"/>
          <w:b/>
          <w:bCs/>
          <w:i/>
          <w:iCs/>
          <w:lang w:val="en-GB"/>
        </w:rPr>
      </w:pPr>
      <w:r w:rsidRPr="00C654F0">
        <w:rPr>
          <w:b/>
          <w:bCs/>
          <w:i/>
          <w:iCs/>
          <w:lang w:val="en-GB"/>
        </w:rPr>
        <w:t>Unmet Medical Need in Older Adults</w:t>
      </w:r>
    </w:p>
    <w:p w14:paraId="21100364" w14:textId="71ECC54F" w:rsidR="00DB351E" w:rsidRPr="00DB351E" w:rsidRDefault="00CB49B4" w:rsidP="00C654F0">
      <w:pPr>
        <w:pStyle w:val="NormalWeb"/>
        <w:jc w:val="both"/>
        <w:rPr>
          <w:lang w:val="en-GB"/>
        </w:rPr>
      </w:pPr>
      <w:r>
        <w:rPr>
          <w:lang w:val="en-GB"/>
        </w:rPr>
        <w:t xml:space="preserve">Prior to </w:t>
      </w:r>
      <w:r w:rsidRPr="00DC4A7C">
        <w:rPr>
          <w:lang w:val="en-GB"/>
        </w:rPr>
        <w:t>ABRYSVO</w:t>
      </w:r>
      <w:r w:rsidRPr="00301D6C">
        <w:rPr>
          <w:rStyle w:val="Strong"/>
          <w:b w:val="0"/>
          <w:bCs w:val="0"/>
          <w:vertAlign w:val="superscript"/>
          <w:lang w:val="en-GB"/>
        </w:rPr>
        <w:t>®</w:t>
      </w:r>
      <w:r w:rsidRPr="00DB351E">
        <w:rPr>
          <w:lang w:val="en-GB"/>
        </w:rPr>
        <w:t xml:space="preserve">, </w:t>
      </w:r>
      <w:r w:rsidR="00DB351E" w:rsidRPr="00DB351E">
        <w:rPr>
          <w:lang w:val="en-GB"/>
        </w:rPr>
        <w:t xml:space="preserve">there </w:t>
      </w:r>
      <w:r>
        <w:rPr>
          <w:lang w:val="en-GB"/>
        </w:rPr>
        <w:t>was</w:t>
      </w:r>
      <w:r w:rsidR="00DB351E" w:rsidRPr="00DB351E">
        <w:rPr>
          <w:lang w:val="en-GB"/>
        </w:rPr>
        <w:t xml:space="preserve"> no approved vaccine to </w:t>
      </w:r>
      <w:r w:rsidR="1C021BD3" w:rsidRPr="00DB351E">
        <w:rPr>
          <w:lang w:val="en-GB"/>
        </w:rPr>
        <w:t xml:space="preserve">help </w:t>
      </w:r>
      <w:r w:rsidR="00DB351E" w:rsidRPr="00DB351E">
        <w:rPr>
          <w:lang w:val="en-GB"/>
        </w:rPr>
        <w:t>prevent RSV disease in older adults.</w:t>
      </w:r>
      <w:bookmarkStart w:id="12" w:name="_Ref166597266"/>
      <w:r w:rsidR="00C07D12">
        <w:rPr>
          <w:rStyle w:val="EndnoteReference"/>
          <w:lang w:val="en-GB"/>
        </w:rPr>
        <w:endnoteReference w:id="34"/>
      </w:r>
      <w:bookmarkEnd w:id="12"/>
      <w:r w:rsidR="00DB351E" w:rsidRPr="00DB351E">
        <w:rPr>
          <w:lang w:val="en-GB"/>
        </w:rPr>
        <w:t xml:space="preserve"> Treatment of RSV disease consist</w:t>
      </w:r>
      <w:r w:rsidR="00CF1628">
        <w:rPr>
          <w:lang w:val="en-GB"/>
        </w:rPr>
        <w:t>ed</w:t>
      </w:r>
      <w:r w:rsidR="00DB351E" w:rsidRPr="00DB351E">
        <w:rPr>
          <w:lang w:val="en-GB"/>
        </w:rPr>
        <w:t xml:space="preserve"> primarily of supportive care (</w:t>
      </w:r>
      <w:proofErr w:type="spellStart"/>
      <w:r w:rsidR="00DB351E" w:rsidRPr="00DB351E">
        <w:rPr>
          <w:lang w:val="en-GB"/>
        </w:rPr>
        <w:t>eg</w:t>
      </w:r>
      <w:proofErr w:type="spellEnd"/>
      <w:r w:rsidR="00DB351E" w:rsidRPr="00DB351E">
        <w:rPr>
          <w:lang w:val="en-GB"/>
        </w:rPr>
        <w:t>, fluids, supplemental oxygen, or mechanical ventilation).</w:t>
      </w:r>
      <w:r w:rsidR="00EA5939" w:rsidRPr="00EA5939">
        <w:rPr>
          <w:rStyle w:val="EndnoteReference"/>
        </w:rPr>
        <w:fldChar w:fldCharType="begin"/>
      </w:r>
      <w:r w:rsidR="00EA5939" w:rsidRPr="00EA5939">
        <w:rPr>
          <w:rStyle w:val="EndnoteReference"/>
        </w:rPr>
        <w:instrText xml:space="preserve"> NOTEREF _Ref166597266 \h </w:instrText>
      </w:r>
      <w:r w:rsidR="00EA5939" w:rsidRPr="00EA5939">
        <w:rPr>
          <w:rStyle w:val="EndnoteReference"/>
        </w:rPr>
      </w:r>
      <w:r w:rsidR="00EA5939" w:rsidRPr="00EA5939">
        <w:rPr>
          <w:rStyle w:val="EndnoteReference"/>
        </w:rPr>
        <w:fldChar w:fldCharType="separate"/>
      </w:r>
      <w:r w:rsidR="009133DD">
        <w:rPr>
          <w:rStyle w:val="EndnoteReference"/>
        </w:rPr>
        <w:t>38</w:t>
      </w:r>
      <w:r w:rsidR="00EA5939" w:rsidRPr="00EA5939">
        <w:rPr>
          <w:rStyle w:val="EndnoteReference"/>
        </w:rPr>
        <w:fldChar w:fldCharType="end"/>
      </w:r>
      <w:r w:rsidR="00DB351E" w:rsidRPr="00DB351E">
        <w:rPr>
          <w:lang w:val="en-GB"/>
        </w:rPr>
        <w:t xml:space="preserve"> Paracetamol and OTC cold medications may be used to relieve milder symptoms.</w:t>
      </w:r>
      <w:r w:rsidR="00171F8D" w:rsidRPr="00171F8D">
        <w:rPr>
          <w:rStyle w:val="EndnoteReference"/>
        </w:rPr>
        <w:fldChar w:fldCharType="begin"/>
      </w:r>
      <w:r w:rsidR="00171F8D" w:rsidRPr="00171F8D">
        <w:rPr>
          <w:rStyle w:val="EndnoteReference"/>
        </w:rPr>
        <w:instrText xml:space="preserve"> NOTEREF _Ref166597309 \h </w:instrText>
      </w:r>
      <w:r w:rsidR="00171F8D" w:rsidRPr="00171F8D">
        <w:rPr>
          <w:rStyle w:val="EndnoteReference"/>
        </w:rPr>
      </w:r>
      <w:r w:rsidR="00171F8D" w:rsidRPr="00171F8D">
        <w:rPr>
          <w:rStyle w:val="EndnoteReference"/>
        </w:rPr>
        <w:fldChar w:fldCharType="separate"/>
      </w:r>
      <w:r w:rsidR="009133DD">
        <w:rPr>
          <w:rStyle w:val="EndnoteReference"/>
        </w:rPr>
        <w:t>34</w:t>
      </w:r>
      <w:r w:rsidR="00171F8D" w:rsidRPr="00171F8D">
        <w:rPr>
          <w:rStyle w:val="EndnoteReference"/>
        </w:rPr>
        <w:fldChar w:fldCharType="end"/>
      </w:r>
      <w:r w:rsidR="00DB351E" w:rsidRPr="00DB351E">
        <w:rPr>
          <w:lang w:val="en-GB"/>
        </w:rPr>
        <w:t xml:space="preserve"> Comprehensive hygiene measures are helpful and cost-effective in limiting the spread of RSV, and should always be advocated as a prophylactic measure, however, they are not sufficiently efficacious to prevent the disease burden.</w:t>
      </w:r>
    </w:p>
    <w:p w14:paraId="37C60766" w14:textId="48B82CC9" w:rsidR="00237B58" w:rsidRDefault="00237B58" w:rsidP="00C654F0">
      <w:pPr>
        <w:pStyle w:val="NormalWeb"/>
        <w:jc w:val="both"/>
        <w:rPr>
          <w:b/>
          <w:bCs/>
          <w:i/>
          <w:iCs/>
          <w:lang w:val="en-GB"/>
        </w:rPr>
      </w:pPr>
      <w:r>
        <w:rPr>
          <w:b/>
          <w:bCs/>
          <w:i/>
          <w:iCs/>
          <w:lang w:val="en-GB"/>
        </w:rPr>
        <w:t>RSV disease in adults</w:t>
      </w:r>
    </w:p>
    <w:p w14:paraId="3CB1D217" w14:textId="31928D9C" w:rsidR="00237B58" w:rsidRDefault="00237B58" w:rsidP="00237B58">
      <w:pPr>
        <w:spacing w:after="240"/>
        <w:rPr>
          <w:rFonts w:eastAsia="SimSun"/>
        </w:rPr>
      </w:pPr>
      <w:r w:rsidRPr="00DE1D43">
        <w:rPr>
          <w:rFonts w:eastAsia="SimSun"/>
        </w:rPr>
        <w:t xml:space="preserve">A recent systematic literature review and meta-analysis </w:t>
      </w:r>
      <w:r w:rsidR="006B0738">
        <w:rPr>
          <w:rFonts w:eastAsia="SimSun"/>
        </w:rPr>
        <w:t xml:space="preserve">found that while </w:t>
      </w:r>
      <w:r w:rsidR="006B0738" w:rsidRPr="00DE1D43">
        <w:rPr>
          <w:rFonts w:eastAsia="SimSun"/>
        </w:rPr>
        <w:t>annual rates of RSV-associated visits increase with age, the magnitude of this age-related</w:t>
      </w:r>
      <w:r w:rsidR="006B0738" w:rsidRPr="00DE1D43">
        <w:rPr>
          <w:rFonts w:eastAsia="SimSun"/>
        </w:rPr>
        <w:noBreakHyphen/>
        <w:t xml:space="preserve"> increase in incidence is less pronounced for </w:t>
      </w:r>
      <w:r w:rsidR="006B0738">
        <w:rPr>
          <w:rFonts w:eastAsia="SimSun"/>
        </w:rPr>
        <w:t>ED</w:t>
      </w:r>
      <w:r w:rsidR="006B0738" w:rsidRPr="00DE1D43">
        <w:rPr>
          <w:rFonts w:eastAsia="SimSun"/>
        </w:rPr>
        <w:t xml:space="preserve"> and outpatient visits than for hospitalizations</w:t>
      </w:r>
      <w:r w:rsidRPr="00DE1D43">
        <w:rPr>
          <w:rFonts w:eastAsia="SimSun"/>
        </w:rPr>
        <w:t>.</w:t>
      </w:r>
      <w:hyperlink w:anchor="_ENREF_14" w:tooltip="McLaughlin, 2022 #214" w:history="1">
        <w:r w:rsidRPr="00DE1D43">
          <w:rPr>
            <w:rFonts w:eastAsia="SimSun"/>
          </w:rPr>
          <w:fldChar w:fldCharType="begin"/>
        </w:r>
        <w:r>
          <w:rPr>
            <w:rFonts w:eastAsia="SimSun"/>
          </w:rPr>
          <w:instrText xml:space="preserve"> ADDIN EN.CITE &lt;EndNote&gt;&lt;Cite&gt;&lt;Author&gt;McLaughlin&lt;/Author&gt;&lt;Year&gt;2022&lt;/Year&gt;&lt;RecNum&gt;214&lt;/RecNum&gt;&lt;DisplayText&gt;&lt;style face="superscript"&gt;14&lt;/style&gt;&lt;/DisplayText&gt;&lt;record&gt;&lt;rec-number&gt;214&lt;/rec-number&gt;&lt;foreign-keys&gt;&lt;key app="EN" db-id="f0200efzlzpa5jeexzlp002a0wffp5xwsffv" timestamp="1671656386" guid="8e32df8f-d851-47b5-851b-da521d50313b"&gt;214&lt;/key&gt;&lt;/foreign-keys&gt;&lt;ref-type name="Journal Article"&gt;17&lt;/ref-type&gt;&lt;contributors&gt;&lt;authors&gt;&lt;author&gt;McLaughlin, J. M.&lt;/author&gt;&lt;author&gt;Khan, F.&lt;/author&gt;&lt;author&gt;Begier, E.&lt;/author&gt;&lt;author&gt;Swerdlow, D. L.&lt;/author&gt;&lt;author&gt;Jodar, L.&lt;/author&gt;&lt;author&gt;Falsey, A. R.&lt;/author&gt;&lt;/authors&gt;&lt;/contributors&gt;&lt;auth-address&gt;Pfizer Vaccines, Collegeville, Pennsylvania, USA.&amp;#xD;Division of Infectious Diseases, Department of Medicine, University of Rochester, Rochester, New York, USA.&lt;/auth-address&gt;&lt;titles&gt;&lt;title&gt;Rates of Medically Attended RSV Among US Adults: A Systematic Review and Meta-analysis&lt;/title&gt;&lt;secondary-title&gt;Open Forum Infect Dis&lt;/secondary-title&gt;&lt;/titles&gt;&lt;periodical&gt;&lt;full-title&gt;Open Forum Infect Dis&lt;/full-title&gt;&lt;/periodical&gt;&lt;pages&gt;ofac300&lt;/pages&gt;&lt;volume&gt;9&lt;/volume&gt;&lt;number&gt;7&lt;/number&gt;&lt;edition&gt;2022/07/26&lt;/edition&gt;&lt;keywords&gt;&lt;keyword&gt;burden&lt;/keyword&gt;&lt;keyword&gt;incidence&lt;/keyword&gt;&lt;keyword&gt;pooled&lt;/keyword&gt;&lt;keyword&gt;summary&lt;/keyword&gt;&lt;keyword&gt;underestimated&lt;/keyword&gt;&lt;/keywords&gt;&lt;dates&gt;&lt;year&gt;2022&lt;/year&gt;&lt;pub-dates&gt;&lt;date&gt;Jul&lt;/date&gt;&lt;/pub-dates&gt;&lt;/dates&gt;&lt;isbn&gt;2328-8957 (Print)&amp;#xD;2328-8957&lt;/isbn&gt;&lt;accession-num&gt;35873302&lt;/accession-num&gt;&lt;urls&gt;&lt;/urls&gt;&lt;custom2&gt;PMC9301578&lt;/custom2&gt;&lt;electronic-resource-num&gt;10.1093/ofid/ofac300&lt;/electronic-resource-num&gt;&lt;remote-database-provider&gt;NLM&lt;/remote-database-provider&gt;&lt;language&gt;eng&lt;/language&gt;&lt;/record&gt;&lt;/Cite&gt;&lt;/EndNote&gt;</w:instrText>
        </w:r>
        <w:r w:rsidRPr="00DE1D43">
          <w:rPr>
            <w:rFonts w:eastAsia="SimSun"/>
          </w:rPr>
          <w:fldChar w:fldCharType="separate"/>
        </w:r>
        <w:r w:rsidRPr="009524F5">
          <w:rPr>
            <w:rFonts w:eastAsia="SimSun"/>
            <w:noProof/>
            <w:vertAlign w:val="superscript"/>
          </w:rPr>
          <w:t>14</w:t>
        </w:r>
        <w:r w:rsidRPr="00DE1D43">
          <w:rPr>
            <w:rFonts w:eastAsia="SimSun"/>
          </w:rPr>
          <w:fldChar w:fldCharType="end"/>
        </w:r>
      </w:hyperlink>
      <w:r w:rsidRPr="00DE1D43">
        <w:rPr>
          <w:rFonts w:eastAsia="SimSun"/>
        </w:rPr>
        <w:t xml:space="preserve">. For example, while the </w:t>
      </w:r>
      <w:r>
        <w:rPr>
          <w:rFonts w:eastAsia="SimSun"/>
        </w:rPr>
        <w:t xml:space="preserve">reported </w:t>
      </w:r>
      <w:r w:rsidRPr="00DE1D43">
        <w:rPr>
          <w:rFonts w:eastAsia="SimSun"/>
        </w:rPr>
        <w:t xml:space="preserve">hospitalization incidence </w:t>
      </w:r>
      <w:r>
        <w:rPr>
          <w:rFonts w:eastAsia="SimSun"/>
        </w:rPr>
        <w:t>was</w:t>
      </w:r>
      <w:r w:rsidRPr="00DE1D43">
        <w:rPr>
          <w:rFonts w:eastAsia="SimSun"/>
        </w:rPr>
        <w:t xml:space="preserve"> 15 times higher among </w:t>
      </w:r>
      <w:r w:rsidRPr="667AAAAD">
        <w:rPr>
          <w:rFonts w:eastAsia="SimSun"/>
        </w:rPr>
        <w:t xml:space="preserve">adults </w:t>
      </w:r>
      <w:r w:rsidRPr="00DE1D43">
        <w:rPr>
          <w:rFonts w:eastAsia="SimSun"/>
        </w:rPr>
        <w:t xml:space="preserve">over 65 years old than </w:t>
      </w:r>
      <w:r w:rsidRPr="667AAAAD">
        <w:rPr>
          <w:rFonts w:eastAsia="SimSun"/>
        </w:rPr>
        <w:t xml:space="preserve">those </w:t>
      </w:r>
      <w:r>
        <w:rPr>
          <w:rFonts w:eastAsia="SimSun"/>
        </w:rPr>
        <w:t>18 through 49</w:t>
      </w:r>
      <w:r w:rsidRPr="00DE1D43">
        <w:rPr>
          <w:rFonts w:eastAsia="SimSun"/>
        </w:rPr>
        <w:t xml:space="preserve"> years old (281.6 versus 18.8 per 100,000), the increase in outpatient visits </w:t>
      </w:r>
      <w:r>
        <w:rPr>
          <w:rFonts w:eastAsia="SimSun"/>
        </w:rPr>
        <w:t>was</w:t>
      </w:r>
      <w:r w:rsidRPr="00DE1D43">
        <w:rPr>
          <w:rFonts w:eastAsia="SimSun"/>
        </w:rPr>
        <w:t xml:space="preserve"> only 1.6-fold (2278.2 versus 1401.3 per 100,000). RSV-related medically attended illness remains frequent overall in adults </w:t>
      </w:r>
      <w:r>
        <w:rPr>
          <w:rFonts w:eastAsia="SimSun"/>
        </w:rPr>
        <w:t>18 through 49</w:t>
      </w:r>
      <w:r w:rsidRPr="00DE1D43">
        <w:rPr>
          <w:rFonts w:eastAsia="SimSun"/>
        </w:rPr>
        <w:t xml:space="preserve"> years </w:t>
      </w:r>
      <w:r>
        <w:rPr>
          <w:rFonts w:eastAsia="SimSun"/>
        </w:rPr>
        <w:t xml:space="preserve">of age </w:t>
      </w:r>
      <w:r w:rsidRPr="00DE1D43">
        <w:rPr>
          <w:rFonts w:eastAsia="SimSun"/>
        </w:rPr>
        <w:t xml:space="preserve">and </w:t>
      </w:r>
      <w:r w:rsidRPr="667AAAAD">
        <w:rPr>
          <w:rFonts w:eastAsia="SimSun"/>
        </w:rPr>
        <w:t>those</w:t>
      </w:r>
      <w:r w:rsidRPr="00DE1D43">
        <w:rPr>
          <w:rFonts w:eastAsia="SimSun"/>
        </w:rPr>
        <w:t xml:space="preserve"> </w:t>
      </w:r>
      <w:r>
        <w:rPr>
          <w:rFonts w:eastAsia="SimSun"/>
        </w:rPr>
        <w:t>50 through 64</w:t>
      </w:r>
      <w:r w:rsidRPr="00DE1D43">
        <w:rPr>
          <w:rFonts w:eastAsia="SimSun"/>
        </w:rPr>
        <w:t xml:space="preserve"> years</w:t>
      </w:r>
      <w:r>
        <w:rPr>
          <w:rFonts w:eastAsia="SimSun"/>
        </w:rPr>
        <w:t xml:space="preserve"> of age</w:t>
      </w:r>
      <w:r w:rsidRPr="00DE1D43">
        <w:rPr>
          <w:rFonts w:eastAsia="SimSun"/>
        </w:rPr>
        <w:t xml:space="preserve">. </w:t>
      </w:r>
      <w:r w:rsidR="00281524">
        <w:rPr>
          <w:rFonts w:eastAsia="SimSun"/>
        </w:rPr>
        <w:t>Absolute</w:t>
      </w:r>
      <w:r w:rsidRPr="00DE1D43">
        <w:rPr>
          <w:rFonts w:eastAsia="SimSun"/>
        </w:rPr>
        <w:t xml:space="preserve"> numbers of </w:t>
      </w:r>
      <w:r w:rsidR="00281524">
        <w:rPr>
          <w:rFonts w:eastAsia="SimSun"/>
        </w:rPr>
        <w:t>ED</w:t>
      </w:r>
      <w:r w:rsidRPr="00DE1D43">
        <w:rPr>
          <w:rFonts w:eastAsia="SimSun"/>
        </w:rPr>
        <w:t xml:space="preserve"> and outpatient events </w:t>
      </w:r>
      <w:r w:rsidRPr="667AAAAD">
        <w:rPr>
          <w:rFonts w:eastAsia="SimSun"/>
        </w:rPr>
        <w:t>are</w:t>
      </w:r>
      <w:r w:rsidRPr="00DE1D43">
        <w:rPr>
          <w:rFonts w:eastAsia="SimSun"/>
        </w:rPr>
        <w:t xml:space="preserve"> higher among those &lt;65 years </w:t>
      </w:r>
      <w:r>
        <w:rPr>
          <w:rFonts w:eastAsia="SimSun"/>
        </w:rPr>
        <w:t xml:space="preserve">than those &gt;65 years </w:t>
      </w:r>
      <w:r w:rsidRPr="00DE1D43">
        <w:rPr>
          <w:rFonts w:eastAsia="SimSun"/>
        </w:rPr>
        <w:t xml:space="preserve">of age due to </w:t>
      </w:r>
      <w:r>
        <w:rPr>
          <w:rFonts w:eastAsia="SimSun"/>
        </w:rPr>
        <w:t xml:space="preserve">the greater </w:t>
      </w:r>
      <w:r w:rsidRPr="00DE1D43">
        <w:rPr>
          <w:rFonts w:eastAsia="SimSun"/>
        </w:rPr>
        <w:t xml:space="preserve">size of </w:t>
      </w:r>
      <w:r>
        <w:rPr>
          <w:rFonts w:eastAsia="SimSun"/>
        </w:rPr>
        <w:t>the &lt;</w:t>
      </w:r>
      <w:proofErr w:type="gramStart"/>
      <w:r>
        <w:rPr>
          <w:rFonts w:eastAsia="SimSun"/>
        </w:rPr>
        <w:t>65 year old</w:t>
      </w:r>
      <w:proofErr w:type="gramEnd"/>
      <w:r>
        <w:rPr>
          <w:rFonts w:eastAsia="SimSun"/>
        </w:rPr>
        <w:t xml:space="preserve"> population</w:t>
      </w:r>
      <w:r w:rsidRPr="00DE1D43">
        <w:rPr>
          <w:rFonts w:eastAsia="SimSun"/>
        </w:rPr>
        <w:t xml:space="preserve">. For instance, nearly 2 million RSV-related outpatient visits and over 277,000 </w:t>
      </w:r>
      <w:r w:rsidR="00281524">
        <w:rPr>
          <w:rFonts w:eastAsia="SimSun"/>
        </w:rPr>
        <w:t>ED</w:t>
      </w:r>
      <w:r w:rsidRPr="00DE1D43">
        <w:rPr>
          <w:rFonts w:eastAsia="SimSun"/>
        </w:rPr>
        <w:t xml:space="preserve"> visits occu</w:t>
      </w:r>
      <w:r>
        <w:rPr>
          <w:rFonts w:eastAsia="SimSun"/>
        </w:rPr>
        <w:t>r</w:t>
      </w:r>
      <w:r w:rsidRPr="00DE1D43">
        <w:rPr>
          <w:rFonts w:eastAsia="SimSun"/>
        </w:rPr>
        <w:t>r</w:t>
      </w:r>
      <w:r>
        <w:rPr>
          <w:rFonts w:eastAsia="SimSun"/>
        </w:rPr>
        <w:t>ed</w:t>
      </w:r>
      <w:r w:rsidRPr="00DE1D43">
        <w:rPr>
          <w:rFonts w:eastAsia="SimSun"/>
        </w:rPr>
        <w:t xml:space="preserve"> in those </w:t>
      </w:r>
      <w:r>
        <w:rPr>
          <w:rFonts w:eastAsia="SimSun"/>
        </w:rPr>
        <w:t>18 through 49 </w:t>
      </w:r>
      <w:r w:rsidRPr="00DE1D43">
        <w:rPr>
          <w:rFonts w:eastAsia="SimSun"/>
        </w:rPr>
        <w:t>years of age each year</w:t>
      </w:r>
      <w:r>
        <w:rPr>
          <w:rFonts w:eastAsia="SimSun"/>
        </w:rPr>
        <w:t>,</w:t>
      </w:r>
      <w:r w:rsidRPr="00DE1D43">
        <w:rPr>
          <w:rFonts w:eastAsia="SimSun"/>
        </w:rPr>
        <w:t xml:space="preserve"> which is larger than the 1.4 million outpatient visits and nearly 80,000 </w:t>
      </w:r>
      <w:r w:rsidR="00836855">
        <w:rPr>
          <w:rFonts w:eastAsia="SimSun"/>
        </w:rPr>
        <w:t>ED</w:t>
      </w:r>
      <w:r w:rsidRPr="00DE1D43">
        <w:rPr>
          <w:rFonts w:eastAsia="SimSun"/>
        </w:rPr>
        <w:t xml:space="preserve"> visits </w:t>
      </w:r>
      <w:r>
        <w:rPr>
          <w:rFonts w:eastAsia="SimSun"/>
        </w:rPr>
        <w:t>that occurred</w:t>
      </w:r>
      <w:r w:rsidRPr="00DE1D43">
        <w:rPr>
          <w:rFonts w:eastAsia="SimSun"/>
        </w:rPr>
        <w:t xml:space="preserve"> among those older than 65 years.</w:t>
      </w:r>
    </w:p>
    <w:p w14:paraId="0CD59E24" w14:textId="737D9116" w:rsidR="00237B58" w:rsidRPr="00DE1D43" w:rsidRDefault="00237B58" w:rsidP="00237B58">
      <w:pPr>
        <w:spacing w:after="240"/>
        <w:rPr>
          <w:rFonts w:eastAsia="SimSun"/>
        </w:rPr>
      </w:pPr>
      <w:r>
        <w:rPr>
          <w:rFonts w:eastAsia="SimSun"/>
        </w:rPr>
        <w:t>Similar trends are seen in Europe, where GP visit incidence rates in the UK were more similar among adult age groups compared to hospitalizations and deaths, which increase sharply among those at least 65 years of age.</w:t>
      </w:r>
      <w:hyperlink w:anchor="_ENREF_18" w:tooltip="Fleming, 2015 #917" w:history="1">
        <w:r w:rsidR="00836855">
          <w:rPr>
            <w:rFonts w:eastAsia="SimSun"/>
          </w:rPr>
          <w:fldChar w:fldCharType="begin">
            <w:fldData xml:space="preserve">PEVuZE5vdGU+PENpdGU+PEF1dGhvcj5GbGVtaW5nPC9BdXRob3I+PFllYXI+MjAxNTwvWWVhcj48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=
</w:fldData>
          </w:fldChar>
        </w:r>
        <w:r w:rsidR="00836855">
          <w:rPr>
            <w:rFonts w:eastAsia="SimSun"/>
          </w:rPr>
          <w:instrText xml:space="preserve"> ADDIN EN.CITE </w:instrText>
        </w:r>
        <w:r w:rsidR="00836855">
          <w:rPr>
            <w:rFonts w:eastAsia="SimSun"/>
          </w:rPr>
          <w:fldChar w:fldCharType="begin">
            <w:fldData xml:space="preserve">PEVuZE5vdGU+PENpdGU+PEF1dGhvcj5GbGVtaW5nPC9BdXRob3I+PFllYXI+MjAxNTwvWWVhcj48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=
</w:fldData>
          </w:fldChar>
        </w:r>
        <w:r w:rsidR="00836855">
          <w:rPr>
            <w:rFonts w:eastAsia="SimSun"/>
          </w:rPr>
          <w:instrText xml:space="preserve"> ADDIN EN.CITE.DATA </w:instrText>
        </w:r>
        <w:r w:rsidR="00836855">
          <w:rPr>
            <w:rFonts w:eastAsia="SimSun"/>
          </w:rPr>
        </w:r>
        <w:r w:rsidR="00836855">
          <w:rPr>
            <w:rFonts w:eastAsia="SimSun"/>
          </w:rPr>
          <w:fldChar w:fldCharType="end"/>
        </w:r>
        <w:r w:rsidR="00836855">
          <w:rPr>
            <w:rFonts w:eastAsia="SimSun"/>
          </w:rPr>
        </w:r>
        <w:r w:rsidR="00836855">
          <w:rPr>
            <w:rFonts w:eastAsia="SimSun"/>
          </w:rPr>
          <w:fldChar w:fldCharType="separate"/>
        </w:r>
        <w:r w:rsidR="00836855" w:rsidRPr="009524F5">
          <w:rPr>
            <w:rFonts w:eastAsia="SimSun"/>
            <w:noProof/>
            <w:vertAlign w:val="superscript"/>
          </w:rPr>
          <w:t>18</w:t>
        </w:r>
        <w:r w:rsidR="00836855">
          <w:rPr>
            <w:rFonts w:eastAsia="SimSun"/>
          </w:rPr>
          <w:fldChar w:fldCharType="end"/>
        </w:r>
      </w:hyperlink>
      <w:r>
        <w:rPr>
          <w:rFonts w:eastAsia="SimSun"/>
        </w:rPr>
        <w:t xml:space="preserve"> In absolute numbers, more GP visits for RSV disease occurred among persons under age 65 years than those 65 years and older (</w:t>
      </w:r>
      <w:r w:rsidRPr="0003658F">
        <w:rPr>
          <w:rFonts w:eastAsia="SimSun"/>
        </w:rPr>
        <w:t>313,003</w:t>
      </w:r>
      <w:r>
        <w:rPr>
          <w:rFonts w:eastAsia="SimSun"/>
        </w:rPr>
        <w:t xml:space="preserve"> versus </w:t>
      </w:r>
      <w:r w:rsidRPr="00F06961">
        <w:rPr>
          <w:rFonts w:eastAsia="SimSun"/>
        </w:rPr>
        <w:t>174,244</w:t>
      </w:r>
      <w:r>
        <w:rPr>
          <w:rFonts w:eastAsia="SimSun"/>
        </w:rPr>
        <w:t>, respectively).</w:t>
      </w:r>
    </w:p>
    <w:p w14:paraId="67C84C3A" w14:textId="31F2639C" w:rsidR="004F0F1D" w:rsidRDefault="004F0F1D" w:rsidP="004F0F1D">
      <w:pPr>
        <w:keepLines/>
        <w:spacing w:after="240"/>
        <w:rPr>
          <w:rFonts w:eastAsia="SimSun"/>
        </w:rPr>
      </w:pPr>
      <w:r>
        <w:rPr>
          <w:rFonts w:eastAsia="SimSun"/>
        </w:rPr>
        <w:t>While there is a risk of medically attended RSV illness across the entire population under the age of 60 years, similar to older adults, severe disease risk increases substantially among those with comorbidities and other risk factors.</w:t>
      </w:r>
      <w:r>
        <w:rPr>
          <w:rFonts w:eastAsia="SimSun"/>
        </w:rPr>
        <w:fldChar w:fldCharType="begin">
          <w:fldData xml:space="preserve">PEVuZE5vdGU+PENpdGU+PEF1dGhvcj5OanVlPC9BdXRob3I+PFllYXI+MjAyMzwvWWVhcj48UmVj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</w:fldData>
        </w:fldChar>
      </w:r>
      <w:r>
        <w:rPr>
          <w:rFonts w:eastAsia="SimSun"/>
        </w:rPr>
        <w:instrText xml:space="preserve"> ADDIN EN.CITE </w:instrText>
      </w:r>
      <w:r>
        <w:rPr>
          <w:rFonts w:eastAsia="SimSun"/>
        </w:rPr>
        <w:fldChar w:fldCharType="begin">
          <w:fldData xml:space="preserve">PEVuZE5vdGU+PENpdGU+PEF1dGhvcj5OanVlPC9BdXRob3I+PFllYXI+MjAyMzwvWWVhcj48UmVj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</w:fldData>
        </w:fldChar>
      </w:r>
      <w:r>
        <w:rPr>
          <w:rFonts w:eastAsia="SimSun"/>
        </w:rPr>
        <w:instrText xml:space="preserve"> ADDIN EN.CITE.DATA </w:instrText>
      </w:r>
      <w:r>
        <w:rPr>
          <w:rFonts w:eastAsia="SimSun"/>
        </w:rPr>
      </w:r>
      <w:r>
        <w:rPr>
          <w:rFonts w:eastAsia="SimSun"/>
        </w:rPr>
        <w:fldChar w:fldCharType="end"/>
      </w:r>
      <w:r>
        <w:rPr>
          <w:rFonts w:eastAsia="SimSun"/>
        </w:rPr>
      </w:r>
      <w:r>
        <w:rPr>
          <w:rFonts w:eastAsia="SimSun"/>
        </w:rPr>
        <w:fldChar w:fldCharType="separate"/>
      </w:r>
      <w:hyperlink w:anchor="_ENREF_14" w:tooltip="McLaughlin, 2022 #214" w:history="1">
        <w:r w:rsidRPr="009524F5">
          <w:rPr>
            <w:rFonts w:eastAsia="SimSun"/>
            <w:noProof/>
            <w:vertAlign w:val="superscript"/>
          </w:rPr>
          <w:t>14</w:t>
        </w:r>
      </w:hyperlink>
      <w:r w:rsidRPr="009524F5">
        <w:rPr>
          <w:rFonts w:eastAsia="SimSun"/>
          <w:noProof/>
          <w:vertAlign w:val="superscript"/>
        </w:rPr>
        <w:t>,</w:t>
      </w:r>
      <w:hyperlink w:anchor="_ENREF_19" w:tooltip="Njue, 2023 #900" w:history="1">
        <w:r w:rsidRPr="009524F5">
          <w:rPr>
            <w:rFonts w:eastAsia="SimSun"/>
            <w:noProof/>
            <w:vertAlign w:val="superscript"/>
          </w:rPr>
          <w:t>19</w:t>
        </w:r>
      </w:hyperlink>
      <w:r>
        <w:rPr>
          <w:rFonts w:eastAsia="SimSun"/>
        </w:rPr>
        <w:fldChar w:fldCharType="end"/>
      </w:r>
      <w:r>
        <w:rPr>
          <w:rFonts w:eastAsia="SimSun"/>
        </w:rPr>
        <w:t xml:space="preserve"> Of note, the elevated incidence for hospitalization among younger adults with RSV risk factors can be comparable to or higher than incidence among older adults without risk factors.</w:t>
      </w:r>
      <w:hyperlink w:anchor="_ENREF_19" w:tooltip="Njue, 2023 #900" w:history="1">
        <w:r>
          <w:rPr>
            <w:rFonts w:eastAsia="SimSun"/>
          </w:rPr>
          <w:fldChar w:fldCharType="begin">
            <w:fldData xml:space="preserve">PEVuZE5vdGU+PENpdGU+PEF1dGhvcj5OanVlPC9BdXRob3I+PFllYXI+MjAyMzwvWWVhcj48UmVj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=
</w:fldData>
          </w:fldChar>
        </w:r>
        <w:r>
          <w:rPr>
            <w:rFonts w:eastAsia="SimSun"/>
          </w:rPr>
          <w:instrText xml:space="preserve"> ADDIN EN.CITE </w:instrText>
        </w:r>
        <w:r>
          <w:rPr>
            <w:rFonts w:eastAsia="SimSun"/>
          </w:rPr>
          <w:fldChar w:fldCharType="begin">
            <w:fldData xml:space="preserve">PEVuZE5vdGU+PENpdGU+PEF1dGhvcj5OanVlPC9BdXRob3I+PFllYXI+MjAyMzwvWWVhcj48UmVj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=
</w:fldData>
          </w:fldChar>
        </w:r>
        <w:r>
          <w:rPr>
            <w:rFonts w:eastAsia="SimSun"/>
          </w:rPr>
          <w:instrText xml:space="preserve"> ADDIN EN.CITE.DATA </w:instrText>
        </w:r>
        <w:r>
          <w:rPr>
            <w:rFonts w:eastAsia="SimSun"/>
          </w:rPr>
        </w:r>
        <w:r>
          <w:rPr>
            <w:rFonts w:eastAsia="SimSun"/>
          </w:rPr>
          <w:fldChar w:fldCharType="end"/>
        </w:r>
        <w:r>
          <w:rPr>
            <w:rFonts w:eastAsia="SimSun"/>
          </w:rPr>
        </w:r>
        <w:r>
          <w:rPr>
            <w:rFonts w:eastAsia="SimSun"/>
          </w:rPr>
          <w:fldChar w:fldCharType="separate"/>
        </w:r>
        <w:r w:rsidRPr="003E7BC8">
          <w:rPr>
            <w:rFonts w:eastAsia="SimSun"/>
            <w:noProof/>
            <w:vertAlign w:val="superscript"/>
          </w:rPr>
          <w:t>19</w:t>
        </w:r>
        <w:r>
          <w:rPr>
            <w:rFonts w:eastAsia="SimSun"/>
          </w:rPr>
          <w:fldChar w:fldCharType="end"/>
        </w:r>
      </w:hyperlink>
      <w:r>
        <w:rPr>
          <w:rFonts w:eastAsia="SimSun"/>
        </w:rPr>
        <w:t xml:space="preserve"> For example, in one recent study, the annual incidences among persons age 20 through 39 years and 40 through 59 years of age with CHF were, respectively, 237 and 403 per 100,000 compared to 167 per 100,000 among all persons 65 years and older.</w:t>
      </w:r>
      <w:r>
        <w:rPr>
          <w:rFonts w:eastAsia="SimSun"/>
        </w:rPr>
        <w:fldChar w:fldCharType="begin">
          <w:fldData xml:space="preserve">PEVuZE5vdGU+PENpdGU+PEF1dGhvcj5NY0xhdWdobGluPC9BdXRob3I+PFllYXI+MjAyMjwvWWVh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</w:fldData>
        </w:fldChar>
      </w:r>
      <w:r>
        <w:rPr>
          <w:rFonts w:eastAsia="SimSun"/>
        </w:rPr>
        <w:instrText xml:space="preserve"> ADDIN EN.CITE </w:instrText>
      </w:r>
      <w:r>
        <w:rPr>
          <w:rFonts w:eastAsia="SimSun"/>
        </w:rPr>
        <w:fldChar w:fldCharType="begin">
          <w:fldData xml:space="preserve">PEVuZE5vdGU+PENpdGU+PEF1dGhvcj5NY0xhdWdobGluPC9BdXRob3I+PFllYXI+MjAyMjwvWWVh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</w:fldData>
        </w:fldChar>
      </w:r>
      <w:r>
        <w:rPr>
          <w:rFonts w:eastAsia="SimSun"/>
        </w:rPr>
        <w:instrText xml:space="preserve"> ADDIN EN.CITE.DATA </w:instrText>
      </w:r>
      <w:r>
        <w:rPr>
          <w:rFonts w:eastAsia="SimSun"/>
        </w:rPr>
      </w:r>
      <w:r>
        <w:rPr>
          <w:rFonts w:eastAsia="SimSun"/>
        </w:rPr>
        <w:fldChar w:fldCharType="end"/>
      </w:r>
      <w:r>
        <w:rPr>
          <w:rFonts w:eastAsia="SimSun"/>
        </w:rPr>
      </w:r>
      <w:r>
        <w:rPr>
          <w:rFonts w:eastAsia="SimSun"/>
        </w:rPr>
        <w:fldChar w:fldCharType="separate"/>
      </w:r>
      <w:hyperlink w:anchor="_ENREF_14" w:tooltip="McLaughlin, 2022 #214" w:history="1">
        <w:r w:rsidRPr="0056500B">
          <w:rPr>
            <w:rFonts w:eastAsia="SimSun"/>
            <w:noProof/>
            <w:vertAlign w:val="superscript"/>
          </w:rPr>
          <w:t>14</w:t>
        </w:r>
      </w:hyperlink>
      <w:r w:rsidRPr="0056500B">
        <w:rPr>
          <w:rFonts w:eastAsia="SimSun"/>
          <w:noProof/>
          <w:vertAlign w:val="superscript"/>
        </w:rPr>
        <w:t>,</w:t>
      </w:r>
      <w:hyperlink w:anchor="_ENREF_19" w:tooltip="Njue, 2023 #900" w:history="1">
        <w:r w:rsidRPr="0056500B">
          <w:rPr>
            <w:rFonts w:eastAsia="SimSun"/>
            <w:noProof/>
            <w:vertAlign w:val="superscript"/>
          </w:rPr>
          <w:t>19</w:t>
        </w:r>
      </w:hyperlink>
      <w:r>
        <w:rPr>
          <w:rFonts w:eastAsia="SimSun"/>
        </w:rPr>
        <w:fldChar w:fldCharType="end"/>
      </w:r>
    </w:p>
    <w:p w14:paraId="0A212A49" w14:textId="52EA2AD2" w:rsidR="004F0F1D" w:rsidRPr="004073FD" w:rsidRDefault="00C42E41" w:rsidP="004F0F1D">
      <w:pPr>
        <w:pStyle w:val="Paragraph"/>
      </w:pPr>
      <w:r>
        <w:rPr>
          <w:rFonts w:eastAsia="SimSun"/>
        </w:rPr>
        <w:t>Severe</w:t>
      </w:r>
      <w:r w:rsidR="004F0F1D" w:rsidRPr="00B5640E">
        <w:rPr>
          <w:rFonts w:eastAsia="SimSun"/>
        </w:rPr>
        <w:t xml:space="preserve"> RSV disease can lead to death</w:t>
      </w:r>
      <w:r w:rsidR="004F0F1D">
        <w:rPr>
          <w:rFonts w:eastAsia="SimSun"/>
        </w:rPr>
        <w:t>,</w:t>
      </w:r>
      <w:r w:rsidR="004F0F1D" w:rsidRPr="00B5640E">
        <w:rPr>
          <w:rFonts w:eastAsia="SimSun"/>
        </w:rPr>
        <w:t xml:space="preserve"> and the risk of death following hospitalizations is similar for those over and under the age of 65 years. A recent global meta-analysis among high-income countries found RSV-related hospitalization case fatality rates </w:t>
      </w:r>
      <w:r w:rsidR="004F0F1D">
        <w:rPr>
          <w:rFonts w:eastAsia="SimSun"/>
        </w:rPr>
        <w:t>were</w:t>
      </w:r>
      <w:r w:rsidR="004F0F1D" w:rsidRPr="00B5640E">
        <w:rPr>
          <w:rFonts w:eastAsia="SimSun"/>
        </w:rPr>
        <w:t xml:space="preserve"> 5.7% (</w:t>
      </w:r>
      <w:r w:rsidR="004F0F1D">
        <w:rPr>
          <w:rFonts w:eastAsia="SimSun"/>
        </w:rPr>
        <w:t xml:space="preserve">range: </w:t>
      </w:r>
      <w:r w:rsidR="004F0F1D" w:rsidRPr="00B5640E">
        <w:rPr>
          <w:rFonts w:eastAsia="SimSun"/>
        </w:rPr>
        <w:t xml:space="preserve">4.7-7.0) </w:t>
      </w:r>
      <w:r w:rsidR="004F0F1D">
        <w:rPr>
          <w:rFonts w:eastAsia="SimSun"/>
        </w:rPr>
        <w:t xml:space="preserve">among those </w:t>
      </w:r>
      <w:r w:rsidR="004F0F1D" w:rsidRPr="00B5640E">
        <w:rPr>
          <w:rFonts w:eastAsia="SimSun"/>
        </w:rPr>
        <w:t>18</w:t>
      </w:r>
      <w:r w:rsidR="004F0F1D">
        <w:rPr>
          <w:rFonts w:eastAsia="SimSun"/>
        </w:rPr>
        <w:t xml:space="preserve"> through </w:t>
      </w:r>
      <w:r w:rsidR="004F0F1D" w:rsidRPr="00B5640E">
        <w:rPr>
          <w:rFonts w:eastAsia="SimSun"/>
        </w:rPr>
        <w:t>64 year</w:t>
      </w:r>
      <w:r w:rsidR="004F0F1D">
        <w:rPr>
          <w:rFonts w:eastAsia="SimSun"/>
        </w:rPr>
        <w:t>s of age</w:t>
      </w:r>
      <w:r w:rsidR="004F0F1D" w:rsidRPr="00B5640E">
        <w:rPr>
          <w:rFonts w:eastAsia="SimSun"/>
        </w:rPr>
        <w:t>, versus 6.1%</w:t>
      </w:r>
      <w:r w:rsidR="004F0F1D">
        <w:rPr>
          <w:rFonts w:eastAsia="SimSun"/>
        </w:rPr>
        <w:t xml:space="preserve"> (range: </w:t>
      </w:r>
      <w:r w:rsidR="004F0F1D" w:rsidRPr="00B5640E">
        <w:rPr>
          <w:rFonts w:eastAsia="SimSun"/>
        </w:rPr>
        <w:t>3.3-11.0</w:t>
      </w:r>
      <w:r w:rsidR="004F0F1D">
        <w:rPr>
          <w:rFonts w:eastAsia="SimSun"/>
        </w:rPr>
        <w:t xml:space="preserve">) among those at least </w:t>
      </w:r>
      <w:r w:rsidR="004F0F1D" w:rsidRPr="00B5640E">
        <w:rPr>
          <w:rFonts w:eastAsia="SimSun"/>
        </w:rPr>
        <w:t>65 years</w:t>
      </w:r>
      <w:r w:rsidR="004F0F1D">
        <w:rPr>
          <w:rFonts w:eastAsia="SimSun"/>
        </w:rPr>
        <w:t xml:space="preserve"> of age</w:t>
      </w:r>
      <w:r w:rsidR="004F0F1D" w:rsidRPr="00B5640E">
        <w:rPr>
          <w:rFonts w:eastAsia="SimSun"/>
        </w:rPr>
        <w:t>.</w:t>
      </w:r>
      <w:hyperlink w:anchor="_ENREF_21" w:tooltip="Li Y, 2024 #921" w:history="1">
        <w:r w:rsidR="004F0F1D">
          <w:rPr>
            <w:rFonts w:eastAsia="SimSun"/>
          </w:rPr>
          <w:fldChar w:fldCharType="begin"/>
        </w:r>
        <w:r w:rsidR="004F0F1D">
          <w:rPr>
            <w:rFonts w:eastAsia="SimSun"/>
          </w:rPr>
          <w:instrText xml:space="preserve"> ADDIN EN.CITE &lt;EndNote&gt;&lt;Cite&gt;&lt;Author&gt;Li Y&lt;/Author&gt;&lt;Year&gt;2024&lt;/Year&gt;&lt;RecNum&gt;921&lt;/RecNum&gt;&lt;DisplayText&gt;&lt;style face="superscript"&gt;21&lt;/style&gt;&lt;/DisplayText&gt;&lt;record&gt;&lt;rec-number&gt;921&lt;/rec-number&gt;&lt;foreign-keys&gt;&lt;key app="EN" db-id="f0200efzlzpa5jeexzlp002a0wffp5xwsffv" timestamp="1710283382" guid="4d02ff24-7f85-42dc-b330-0dcb7ab5aa59"&gt;921&lt;/key&gt;&lt;/foreign-keys&gt;&lt;ref-type name="Web Page"&gt;12&lt;/ref-type&gt;&lt;contributors&gt;&lt;authors&gt;&lt;author&gt;Li Y,&lt;/author&gt;&lt;author&gt;Kenmoe S,&lt;/author&gt;&lt;author&gt;Begier E,&lt;/author&gt;&lt;author&gt;Wahi-Singh P,&lt;/author&gt;&lt;author&gt;Liang C,&lt;/author&gt;&lt;author&gt;Wahi-SIngh B,&lt;/author&gt;&lt;author&gt;Sato R,&lt;/author&gt;&lt;author&gt;Gessner B,&lt;/author&gt;&lt;author&gt;Nair R.&lt;/author&gt;&lt;/authors&gt;&lt;/contributors&gt;&lt;titles&gt;&lt;title&gt;Hospitalisation Burden Estimates of Respiratory Syncytial Virus (RSV) with Adjustment for Case Underascertainment in Adults Aged 18 to 64 Years in High-Income Countries. RSVVW&amp;apos;24. 8th ReSViNET Conference. February 13-16, 2024.&lt;/title&gt;&lt;/titles&gt;&lt;dates&gt;&lt;year&gt;2024&lt;/year&gt;&lt;/dates&gt;&lt;pub-location&gt;Mumbai, India&lt;/pub-location&gt;&lt;urls&gt;&lt;related-urls&gt;&lt;url&gt;https://resvinet.org/wp-content/uploads/2024/02/Abstract-Booklet-09Feb24.2.pdf&lt;/url&gt;&lt;/related-urls&gt;&lt;/urls&gt;&lt;access-date&gt;12 March 2024&lt;/access-date&gt;&lt;/record&gt;&lt;/Cite&gt;&lt;/EndNote&gt;</w:instrText>
        </w:r>
        <w:r w:rsidR="004F0F1D">
          <w:rPr>
            <w:rFonts w:eastAsia="SimSun"/>
          </w:rPr>
          <w:fldChar w:fldCharType="separate"/>
        </w:r>
        <w:r w:rsidR="004F0F1D" w:rsidRPr="009524F5">
          <w:rPr>
            <w:rFonts w:eastAsia="SimSun"/>
            <w:noProof/>
            <w:vertAlign w:val="superscript"/>
          </w:rPr>
          <w:t>21</w:t>
        </w:r>
        <w:r w:rsidR="004F0F1D">
          <w:rPr>
            <w:rFonts w:eastAsia="SimSun"/>
          </w:rPr>
          <w:fldChar w:fldCharType="end"/>
        </w:r>
      </w:hyperlink>
    </w:p>
    <w:p w14:paraId="7DFE1DD4" w14:textId="77777777" w:rsidR="00CF1628" w:rsidRDefault="004F0F1D" w:rsidP="00CF1628">
      <w:pPr>
        <w:pStyle w:val="NormalWeb"/>
        <w:jc w:val="both"/>
        <w:rPr>
          <w:b/>
          <w:bCs/>
          <w:i/>
          <w:iCs/>
          <w:lang w:val="en-GB"/>
        </w:rPr>
      </w:pPr>
      <w:r w:rsidRPr="00C654F0">
        <w:rPr>
          <w:b/>
          <w:bCs/>
          <w:i/>
          <w:iCs/>
          <w:lang w:val="en-GB"/>
        </w:rPr>
        <w:t>Unmet Medical Need in Adults</w:t>
      </w:r>
    </w:p>
    <w:p w14:paraId="0D1FD3BB" w14:textId="31BFBF08" w:rsidR="00CF1628" w:rsidRDefault="00CF1628" w:rsidP="00CF1628">
      <w:pPr>
        <w:pStyle w:val="NormalWeb"/>
        <w:jc w:val="both"/>
      </w:pPr>
      <w:r>
        <w:lastRenderedPageBreak/>
        <w:t>US adults under the age of 65 years have a substantial annual burden of medically attended RSV disease: over 3 million outpatient visits, approximately 350,000 ED visits, and nearly 60,000 hospitalizations. A large burden is seen globally as well with 537,000 RSV-related hospitalizations estimated to occur in high-income countries annually among persons under 65 years of age.</w:t>
      </w:r>
      <w:hyperlink w:anchor="_ENREF_21" w:tooltip="Li Y, 2024 #921" w:history="1">
        <w:r>
          <w:fldChar w:fldCharType="begin"/>
        </w:r>
        <w:r>
          <w:instrText xml:space="preserve"> ADDIN EN.CITE &lt;EndNote&gt;&lt;Cite&gt;&lt;Author&gt;Li Y&lt;/Author&gt;&lt;Year&gt;2024&lt;/Year&gt;&lt;RecNum&gt;921&lt;/RecNum&gt;&lt;DisplayText&gt;&lt;style face="superscript"&gt;21&lt;/style&gt;&lt;/DisplayText&gt;&lt;record&gt;&lt;rec-number&gt;921&lt;/rec-number&gt;&lt;foreign-keys&gt;&lt;key app="EN" db-id="f0200efzlzpa5jeexzlp002a0wffp5xwsffv" timestamp="1710283382" guid="4d02ff24-7f85-42dc-b330-0dcb7ab5aa59"&gt;921&lt;/key&gt;&lt;/foreign-keys&gt;&lt;ref-type name="Web Page"&gt;12&lt;/ref-type&gt;&lt;contributors&gt;&lt;authors&gt;&lt;author&gt;Li Y,&lt;/author&gt;&lt;author&gt;Kenmoe S,&lt;/author&gt;&lt;author&gt;Begier E,&lt;/author&gt;&lt;author&gt;Wahi-Singh P,&lt;/author&gt;&lt;author&gt;Liang C,&lt;/author&gt;&lt;author&gt;Wahi-SIngh B,&lt;/author&gt;&lt;author&gt;Sato R,&lt;/author&gt;&lt;author&gt;Gessner B,&lt;/author&gt;&lt;author&gt;Nair R.&lt;/author&gt;&lt;/authors&gt;&lt;/contributors&gt;&lt;titles&gt;&lt;title&gt;Hospitalisation Burden Estimates of Respiratory Syncytial Virus (RSV) with Adjustment for Case Underascertainment in Adults Aged 18 to 64 Years in High-Income Countries. RSVVW&amp;apos;24. 8th ReSViNET Conference. February 13-16, 2024.&lt;/title&gt;&lt;/titles&gt;&lt;dates&gt;&lt;year&gt;2024&lt;/year&gt;&lt;/dates&gt;&lt;pub-location&gt;Mumbai, India&lt;/pub-location&gt;&lt;urls&gt;&lt;related-urls&gt;&lt;url&gt;https://resvinet.org/wp-content/uploads/2024/02/Abstract-Booklet-09Feb24.2.pdf&lt;/url&gt;&lt;/related-urls&gt;&lt;/urls&gt;&lt;access-date&gt;12 March 2024&lt;/access-date&gt;&lt;/record&gt;&lt;/Cite&gt;&lt;/EndNote&gt;</w:instrText>
        </w:r>
        <w:r>
          <w:fldChar w:fldCharType="separate"/>
        </w:r>
        <w:r w:rsidRPr="00905060">
          <w:rPr>
            <w:noProof/>
            <w:vertAlign w:val="superscript"/>
          </w:rPr>
          <w:t>21</w:t>
        </w:r>
        <w:r>
          <w:fldChar w:fldCharType="end"/>
        </w:r>
      </w:hyperlink>
      <w:r w:rsidR="005170F6">
        <w:t xml:space="preserve"> </w:t>
      </w:r>
      <w:r w:rsidR="00AD6693">
        <w:t>Natural</w:t>
      </w:r>
      <w:r w:rsidR="005170F6" w:rsidRPr="00167C6F">
        <w:t xml:space="preserve"> infection with RSV does not lead to long-term immunity, and recurrent infections occur in both children and adults</w:t>
      </w:r>
      <w:r w:rsidR="005170F6">
        <w:t>.</w:t>
      </w:r>
      <w:hyperlink w:anchor="_ENREF_25" w:tooltip="Chatterjee, 2021 #902" w:history="1">
        <w:r w:rsidR="005170F6">
          <w:fldChar w:fldCharType="begin"/>
        </w:r>
        <w:r w:rsidR="005170F6">
          <w:instrText xml:space="preserve"> ADDIN EN.CITE &lt;EndNote&gt;&lt;Cite&gt;&lt;Author&gt;Chatterjee&lt;/Author&gt;&lt;Year&gt;2021&lt;/Year&gt;&lt;RecNum&gt;902&lt;/RecNum&gt;&lt;DisplayText&gt;&lt;style face="superscript"&gt;25&lt;/style&gt;&lt;/DisplayText&gt;&lt;record&gt;&lt;rec-number&gt;902&lt;/rec-number&gt;&lt;foreign-keys&gt;&lt;key app="EN" db-id="f0200efzlzpa5jeexzlp002a0wffp5xwsffv" timestamp="1708097479" guid="bf91e0a0-e50a-4b9c-958b-cb0407a371b5"&gt;902&lt;/key&gt;&lt;/foreign-keys&gt;&lt;ref-type name="Journal Article"&gt;17&lt;/ref-type&gt;&lt;contributors&gt;&lt;authors&gt;&lt;author&gt;Chatterjee, A.&lt;/author&gt;&lt;author&gt;Mavunda, K.&lt;/author&gt;&lt;author&gt;Krilov, L. R.&lt;/author&gt;&lt;/authors&gt;&lt;/contributors&gt;&lt;auth-address&gt;Department of Pediatrics, Sanford Children&amp;apos;s Specialty Clinic, University of South Dakota Sanford School of Medicine, Sioux Falls, SD, USA.&amp;#xD;Department of Pulmonary Medicine, Kidz Medical Services, Coral Gables, FL, USA.&amp;#xD;Department of Pediatrics, NYU Langone Hospital-Long Island, NYU Long Island School of Medicine, Mineola, NY, USA. Leonard.Krilov@nyulangone.org.&lt;/auth-address&gt;&lt;titles&gt;&lt;title&gt;Current State of Respiratory Syncytial Virus Disease and Management&lt;/title&gt;&lt;secondary-title&gt;Infect Dis Ther&lt;/secondary-title&gt;&lt;/titles&gt;&lt;periodical&gt;&lt;full-title&gt;Infect Dis Ther&lt;/full-title&gt;&lt;/periodical&gt;&lt;pages&gt;5-16&lt;/pages&gt;&lt;volume&gt;10&lt;/volume&gt;&lt;number&gt;Suppl 1&lt;/number&gt;&lt;edition&gt;20210303&lt;/edition&gt;&lt;keywords&gt;&lt;keyword&gt;American Academy of Pediatrics&lt;/keyword&gt;&lt;keyword&gt;Chronic lung disease&lt;/keyword&gt;&lt;keyword&gt;Congenital heart disease&lt;/keyword&gt;&lt;keyword&gt;High-risk preterm infants&lt;/keyword&gt;&lt;keyword&gt;Immunoprophylaxis&lt;/keyword&gt;&lt;keyword&gt;National Perinatal Association&lt;/keyword&gt;&lt;keyword&gt;Palivizumab&lt;/keyword&gt;&lt;keyword&gt;RSV hospitalization&lt;/keyword&gt;&lt;keyword&gt;Respiratory syncytial virus&lt;/keyword&gt;&lt;keyword&gt;Socioeconomic burden&lt;/keyword&gt;&lt;/keywords&gt;&lt;dates&gt;&lt;year&gt;2021&lt;/year&gt;&lt;pub-dates&gt;&lt;date&gt;Mar&lt;/date&gt;&lt;/pub-dates&gt;&lt;/dates&gt;&lt;isbn&gt;2193-8229 (Print)&amp;#xD;2193-6382&lt;/isbn&gt;&lt;accession-num&gt;33660239&lt;/accession-num&gt;&lt;urls&gt;&lt;/urls&gt;&lt;custom2&gt;PMC7928170&lt;/custom2&gt;&lt;electronic-resource-num&gt;10.1007/s40121-020-00387-2&lt;/electronic-resource-num&gt;&lt;remote-database-provider&gt;NLM&lt;/remote-database-provider&gt;&lt;language&gt;eng&lt;/language&gt;&lt;/record&gt;&lt;/Cite&gt;&lt;/EndNote&gt;</w:instrText>
        </w:r>
        <w:r w:rsidR="005170F6">
          <w:fldChar w:fldCharType="separate"/>
        </w:r>
        <w:r w:rsidR="005170F6" w:rsidRPr="5E7743F5">
          <w:rPr>
            <w:noProof/>
            <w:vertAlign w:val="superscript"/>
          </w:rPr>
          <w:t>25</w:t>
        </w:r>
        <w:r w:rsidR="005170F6">
          <w:fldChar w:fldCharType="end"/>
        </w:r>
      </w:hyperlink>
    </w:p>
    <w:p w14:paraId="190A5985" w14:textId="207CF302" w:rsidR="00CF1628" w:rsidRPr="00296CF4" w:rsidRDefault="00E5579E" w:rsidP="00F16D5C">
      <w:pPr>
        <w:pStyle w:val="NormalWeb"/>
        <w:jc w:val="both"/>
      </w:pPr>
      <w:r>
        <w:rPr>
          <w:lang w:val="en-GB"/>
        </w:rPr>
        <w:t xml:space="preserve">Prior to </w:t>
      </w:r>
      <w:r w:rsidRPr="00DC4A7C">
        <w:rPr>
          <w:lang w:val="en-GB"/>
        </w:rPr>
        <w:t>ABRYSVO</w:t>
      </w:r>
      <w:r w:rsidRPr="00301D6C">
        <w:rPr>
          <w:rStyle w:val="Strong"/>
          <w:b w:val="0"/>
          <w:bCs w:val="0"/>
          <w:vertAlign w:val="superscript"/>
          <w:lang w:val="en-GB"/>
        </w:rPr>
        <w:t>®</w:t>
      </w:r>
      <w:r w:rsidRPr="00DB351E">
        <w:rPr>
          <w:lang w:val="en-GB"/>
        </w:rPr>
        <w:t xml:space="preserve">, there </w:t>
      </w:r>
      <w:r>
        <w:rPr>
          <w:lang w:val="en-GB"/>
        </w:rPr>
        <w:t>was</w:t>
      </w:r>
      <w:r w:rsidRPr="00DB351E">
        <w:rPr>
          <w:lang w:val="en-GB"/>
        </w:rPr>
        <w:t xml:space="preserve"> no approved vaccine to help prevent RSV disease in adults</w:t>
      </w:r>
      <w:r w:rsidR="00E7526F">
        <w:rPr>
          <w:lang w:val="en-GB"/>
        </w:rPr>
        <w:t xml:space="preserve"> 18 to 59 years of age</w:t>
      </w:r>
      <w:r w:rsidRPr="00DB351E">
        <w:rPr>
          <w:lang w:val="en-GB"/>
        </w:rPr>
        <w:t>.</w:t>
      </w:r>
      <w:r>
        <w:rPr>
          <w:rStyle w:val="EndnoteReference"/>
          <w:lang w:val="en-GB"/>
        </w:rPr>
        <w:endnoteReference w:id="35"/>
      </w:r>
      <w:r w:rsidRPr="00DB351E">
        <w:rPr>
          <w:lang w:val="en-GB"/>
        </w:rPr>
        <w:t xml:space="preserve"> </w:t>
      </w:r>
      <w:r>
        <w:rPr>
          <w:lang w:val="en-GB"/>
        </w:rPr>
        <w:t>As mentioned above, t</w:t>
      </w:r>
      <w:r w:rsidRPr="00DB351E">
        <w:rPr>
          <w:lang w:val="en-GB"/>
        </w:rPr>
        <w:t>reatment of RSV disease consist</w:t>
      </w:r>
      <w:r>
        <w:rPr>
          <w:lang w:val="en-GB"/>
        </w:rPr>
        <w:t>ed</w:t>
      </w:r>
      <w:r w:rsidRPr="00DB351E">
        <w:rPr>
          <w:lang w:val="en-GB"/>
        </w:rPr>
        <w:t xml:space="preserve"> primarily of supportive care</w:t>
      </w:r>
      <w:r w:rsidR="00F16D5C">
        <w:rPr>
          <w:lang w:val="en-GB"/>
        </w:rPr>
        <w:t xml:space="preserve">, </w:t>
      </w:r>
      <w:r w:rsidR="00CF1628">
        <w:t>due to a lack of available treatment options. The combination of substantial burden, short-lived natural immunity, and lack of available treatment options support</w:t>
      </w:r>
      <w:r w:rsidR="00F16D5C">
        <w:t>ed</w:t>
      </w:r>
      <w:r w:rsidR="00CF1628">
        <w:t xml:space="preserve"> the need for a safe and effective vaccine for adults 18 years of age and older.</w:t>
      </w:r>
    </w:p>
    <w:p w14:paraId="17988082" w14:textId="43169445" w:rsidR="00DB351E" w:rsidRPr="00C654F0" w:rsidRDefault="00DB351E" w:rsidP="00C654F0">
      <w:pPr>
        <w:pStyle w:val="NormalWeb"/>
        <w:jc w:val="both"/>
        <w:rPr>
          <w:rFonts w:eastAsia="Times New Roman"/>
          <w:b/>
          <w:bCs/>
          <w:i/>
          <w:iCs/>
          <w:lang w:val="en-GB"/>
        </w:rPr>
      </w:pPr>
      <w:r w:rsidRPr="00C654F0">
        <w:rPr>
          <w:b/>
          <w:bCs/>
          <w:i/>
          <w:iCs/>
          <w:lang w:val="en-GB"/>
        </w:rPr>
        <w:t>Conclusions on Unmet Medical Needs</w:t>
      </w:r>
    </w:p>
    <w:p w14:paraId="1A105FD6" w14:textId="6BED8072" w:rsidR="00DB351E" w:rsidRPr="00943DBF" w:rsidRDefault="00DB351E" w:rsidP="00C654F0">
      <w:pPr>
        <w:pStyle w:val="NormalWeb"/>
        <w:jc w:val="both"/>
        <w:rPr>
          <w:lang w:val="en-GB"/>
        </w:rPr>
      </w:pPr>
      <w:r w:rsidRPr="00DB351E">
        <w:rPr>
          <w:rFonts w:eastAsia="Times New Roman"/>
          <w:lang w:val="en-GB"/>
        </w:rPr>
        <w:t xml:space="preserve">Historically, RSV has primarily been considered a </w:t>
      </w:r>
      <w:proofErr w:type="spellStart"/>
      <w:r w:rsidRPr="00DB351E">
        <w:rPr>
          <w:rFonts w:eastAsia="Times New Roman"/>
          <w:lang w:val="en-GB"/>
        </w:rPr>
        <w:t>pediatric</w:t>
      </w:r>
      <w:proofErr w:type="spellEnd"/>
      <w:r w:rsidRPr="00DB351E">
        <w:rPr>
          <w:rFonts w:eastAsia="Times New Roman"/>
          <w:lang w:val="en-GB"/>
        </w:rPr>
        <w:t xml:space="preserve"> pathogen, but during the past 30 years it has been increasingly recognized as an important cause of respiratory disease among older adults. </w:t>
      </w:r>
      <w:r w:rsidR="000F1910">
        <w:rPr>
          <w:lang w:val="en-GB"/>
        </w:rPr>
        <w:t xml:space="preserve">Before the approval of </w:t>
      </w:r>
      <w:r w:rsidR="000F1910" w:rsidRPr="00DC4A7C">
        <w:rPr>
          <w:lang w:val="en-GB"/>
        </w:rPr>
        <w:t>ABRYSVO</w:t>
      </w:r>
      <w:r w:rsidR="000F1910" w:rsidRPr="00301D6C">
        <w:rPr>
          <w:rStyle w:val="Strong"/>
          <w:b w:val="0"/>
          <w:bCs w:val="0"/>
          <w:vertAlign w:val="superscript"/>
          <w:lang w:val="en-GB"/>
        </w:rPr>
        <w:t>®</w:t>
      </w:r>
      <w:r w:rsidR="000F1910" w:rsidRPr="000F1910">
        <w:rPr>
          <w:rStyle w:val="Strong"/>
          <w:b w:val="0"/>
          <w:bCs w:val="0"/>
          <w:lang w:val="en-GB"/>
        </w:rPr>
        <w:t>,</w:t>
      </w:r>
      <w:r w:rsidR="000F1910">
        <w:rPr>
          <w:rStyle w:val="Strong"/>
          <w:b w:val="0"/>
          <w:bCs w:val="0"/>
          <w:lang w:val="en-GB"/>
        </w:rPr>
        <w:t xml:space="preserve"> n</w:t>
      </w:r>
      <w:r w:rsidR="00A42F75">
        <w:rPr>
          <w:lang w:val="en-GB"/>
        </w:rPr>
        <w:t>o vaccine</w:t>
      </w:r>
      <w:r w:rsidRPr="00DB351E">
        <w:rPr>
          <w:rFonts w:eastAsia="Times New Roman"/>
          <w:lang w:val="en-GB"/>
        </w:rPr>
        <w:t xml:space="preserve"> to</w:t>
      </w:r>
      <w:r w:rsidR="0DFFC22D" w:rsidRPr="00DB351E">
        <w:rPr>
          <w:rFonts w:eastAsia="Times New Roman"/>
          <w:lang w:val="en-GB"/>
        </w:rPr>
        <w:t xml:space="preserve"> help</w:t>
      </w:r>
      <w:r w:rsidRPr="00DB351E">
        <w:rPr>
          <w:rFonts w:eastAsia="Times New Roman"/>
          <w:lang w:val="en-GB"/>
        </w:rPr>
        <w:t xml:space="preserve"> protect against RSV disease in any population ha</w:t>
      </w:r>
      <w:r w:rsidR="007B5632">
        <w:rPr>
          <w:lang w:val="en-GB"/>
        </w:rPr>
        <w:t>d</w:t>
      </w:r>
      <w:r w:rsidRPr="00DB351E">
        <w:rPr>
          <w:rFonts w:eastAsia="Times New Roman"/>
          <w:lang w:val="en-GB"/>
        </w:rPr>
        <w:t xml:space="preserve"> been authorized.</w:t>
      </w:r>
      <w:r w:rsidR="00654BB1">
        <w:rPr>
          <w:rStyle w:val="EndnoteReference"/>
          <w:rFonts w:eastAsia="Times New Roman"/>
          <w:lang w:val="en-GB"/>
        </w:rPr>
        <w:endnoteReference w:id="36"/>
      </w:r>
      <w:r w:rsidRPr="00DB351E">
        <w:rPr>
          <w:rFonts w:eastAsia="Times New Roman"/>
          <w:lang w:val="en-GB"/>
        </w:rPr>
        <w:t xml:space="preserve"> Also, there is no currently approved antiviral therapy for RSV, and the only available treatment options include symptomatic treatment and supportive care.</w:t>
      </w:r>
      <w:r w:rsidR="007E70F8" w:rsidRPr="007E70F8">
        <w:rPr>
          <w:rStyle w:val="EndnoteReference"/>
        </w:rPr>
        <w:fldChar w:fldCharType="begin"/>
      </w:r>
      <w:r w:rsidR="007E70F8" w:rsidRPr="007E70F8">
        <w:rPr>
          <w:rStyle w:val="EndnoteReference"/>
        </w:rPr>
        <w:instrText xml:space="preserve"> NOTEREF _Ref166597266 \h </w:instrText>
      </w:r>
      <w:r w:rsidR="007E70F8" w:rsidRPr="007E70F8">
        <w:rPr>
          <w:rStyle w:val="EndnoteReference"/>
        </w:rPr>
      </w:r>
      <w:r w:rsidR="007E70F8" w:rsidRPr="007E70F8">
        <w:rPr>
          <w:rStyle w:val="EndnoteReference"/>
        </w:rPr>
        <w:fldChar w:fldCharType="separate"/>
      </w:r>
      <w:r w:rsidR="009133DD">
        <w:rPr>
          <w:rStyle w:val="EndnoteReference"/>
        </w:rPr>
        <w:t>38</w:t>
      </w:r>
      <w:r w:rsidR="007E70F8" w:rsidRPr="007E70F8">
        <w:rPr>
          <w:rStyle w:val="EndnoteReference"/>
        </w:rPr>
        <w:fldChar w:fldCharType="end"/>
      </w:r>
      <w:r w:rsidRPr="00DB351E">
        <w:rPr>
          <w:rFonts w:eastAsia="Times New Roman"/>
          <w:lang w:val="en-GB"/>
        </w:rPr>
        <w:t xml:space="preserve"> While authorized for preventative use in children &lt;2 years of age, limitations of palivizumab use include its high cost and requirement for multiple monthly injections, making it impractical for broad use in infants, or use outside of high resource settings.</w:t>
      </w:r>
      <w:r w:rsidR="00D62875" w:rsidRPr="00D62875">
        <w:rPr>
          <w:rStyle w:val="EndnoteReference"/>
        </w:rPr>
        <w:fldChar w:fldCharType="begin"/>
      </w:r>
      <w:r w:rsidR="00D62875" w:rsidRPr="00D62875">
        <w:rPr>
          <w:rStyle w:val="EndnoteReference"/>
        </w:rPr>
        <w:instrText xml:space="preserve"> NOTEREF _Ref166597740 \h </w:instrText>
      </w:r>
      <w:r w:rsidR="00D62875" w:rsidRPr="00D62875">
        <w:rPr>
          <w:rStyle w:val="EndnoteReference"/>
        </w:rPr>
      </w:r>
      <w:r w:rsidR="00D62875" w:rsidRPr="00D62875">
        <w:rPr>
          <w:rStyle w:val="EndnoteReference"/>
        </w:rPr>
        <w:fldChar w:fldCharType="separate"/>
      </w:r>
      <w:r w:rsidR="009133DD">
        <w:rPr>
          <w:rStyle w:val="EndnoteReference"/>
        </w:rPr>
        <w:t>35</w:t>
      </w:r>
      <w:r w:rsidR="00D62875" w:rsidRPr="00D62875">
        <w:rPr>
          <w:rStyle w:val="EndnoteReference"/>
        </w:rPr>
        <w:fldChar w:fldCharType="end"/>
      </w:r>
      <w:r w:rsidR="00D62875" w:rsidRPr="00D62875">
        <w:rPr>
          <w:vertAlign w:val="superscript"/>
        </w:rPr>
        <w:t>,</w:t>
      </w:r>
      <w:r w:rsidR="003C4B5C">
        <w:rPr>
          <w:rStyle w:val="EndnoteReference"/>
        </w:rPr>
        <w:endnoteReference w:id="37"/>
      </w:r>
      <w:r w:rsidR="003C4B5C">
        <w:rPr>
          <w:vertAlign w:val="superscript"/>
        </w:rPr>
        <w:t>,</w:t>
      </w:r>
      <w:r w:rsidR="003C4B5C">
        <w:rPr>
          <w:rStyle w:val="EndnoteReference"/>
        </w:rPr>
        <w:endnoteReference w:id="38"/>
      </w:r>
      <w:r w:rsidR="006A3539">
        <w:rPr>
          <w:vertAlign w:val="superscript"/>
        </w:rPr>
        <w:t xml:space="preserve"> </w:t>
      </w:r>
      <w:r w:rsidR="006A3539" w:rsidRPr="006A3539">
        <w:t>Similarly,</w:t>
      </w:r>
      <w:r w:rsidR="006A3539">
        <w:t xml:space="preserve"> </w:t>
      </w:r>
      <w:r w:rsidR="00C76387">
        <w:t xml:space="preserve">although the CDC </w:t>
      </w:r>
      <w:r w:rsidR="009107B5" w:rsidRPr="009107B5">
        <w:t xml:space="preserve">recommended </w:t>
      </w:r>
      <w:proofErr w:type="spellStart"/>
      <w:r w:rsidR="00E7526F">
        <w:t>N</w:t>
      </w:r>
      <w:r w:rsidR="009107B5" w:rsidRPr="009107B5">
        <w:t>irsevimab</w:t>
      </w:r>
      <w:proofErr w:type="spellEnd"/>
      <w:r w:rsidR="009107B5">
        <w:t xml:space="preserve"> in August 2023 </w:t>
      </w:r>
      <w:r w:rsidR="009107B5" w:rsidRPr="009107B5">
        <w:t>to protect infants aged &lt;8 months against RSV-associated lower respiratory tract infection in their first RSV season</w:t>
      </w:r>
      <w:r w:rsidR="009107B5">
        <w:t xml:space="preserve">, </w:t>
      </w:r>
      <w:r w:rsidR="009107B5" w:rsidRPr="009107B5">
        <w:t xml:space="preserve">cost and </w:t>
      </w:r>
      <w:r w:rsidR="00F704DE">
        <w:t xml:space="preserve">the logistics of </w:t>
      </w:r>
      <w:r w:rsidR="003C569D">
        <w:t>administration</w:t>
      </w:r>
      <w:r w:rsidR="00F704DE">
        <w:t xml:space="preserve"> </w:t>
      </w:r>
      <w:r w:rsidR="009107B5" w:rsidRPr="009107B5">
        <w:t>may</w:t>
      </w:r>
      <w:r w:rsidR="00300EB5">
        <w:t xml:space="preserve"> restrict</w:t>
      </w:r>
      <w:r w:rsidR="004853E5">
        <w:t xml:space="preserve"> its</w:t>
      </w:r>
      <w:r w:rsidR="00300EB5">
        <w:t xml:space="preserve"> use</w:t>
      </w:r>
      <w:r w:rsidR="009107B5" w:rsidRPr="009107B5">
        <w:t xml:space="preserve"> to high</w:t>
      </w:r>
      <w:r w:rsidR="00F704DE">
        <w:t>-</w:t>
      </w:r>
      <w:r w:rsidR="009107B5" w:rsidRPr="009107B5">
        <w:t>income countries.</w:t>
      </w:r>
      <w:r w:rsidR="0058006A">
        <w:rPr>
          <w:rStyle w:val="EndnoteReference"/>
        </w:rPr>
        <w:endnoteReference w:id="39"/>
      </w:r>
    </w:p>
    <w:p w14:paraId="198FE9B3" w14:textId="5E0634FA" w:rsidR="007939E5" w:rsidRDefault="007939E5" w:rsidP="00D1091A">
      <w:pPr>
        <w:pStyle w:val="Heading3"/>
        <w:numPr>
          <w:ilvl w:val="0"/>
          <w:numId w:val="0"/>
        </w:numPr>
        <w:shd w:val="clear" w:color="auto" w:fill="FFFFFF"/>
        <w:spacing w:before="0" w:line="312" w:lineRule="atLeast"/>
        <w:rPr>
          <w:b w:val="0"/>
          <w:bCs/>
          <w:i/>
          <w:iCs/>
          <w:color w:val="000000"/>
          <w:szCs w:val="24"/>
        </w:rPr>
      </w:pPr>
      <w:r w:rsidRPr="007939E5">
        <w:rPr>
          <w:rStyle w:val="Strong"/>
          <w:b/>
          <w:color w:val="000000"/>
          <w:szCs w:val="24"/>
        </w:rPr>
        <w:t xml:space="preserve">DEVELOPMENT &amp; CLINICAL OR PRECLINICAL </w:t>
      </w:r>
      <w:proofErr w:type="gramStart"/>
      <w:r w:rsidRPr="007939E5">
        <w:rPr>
          <w:rStyle w:val="Strong"/>
          <w:b/>
          <w:color w:val="000000"/>
          <w:szCs w:val="24"/>
        </w:rPr>
        <w:t>EVIDENCES</w:t>
      </w:r>
      <w:proofErr w:type="gramEnd"/>
      <w:r w:rsidRPr="007939E5">
        <w:rPr>
          <w:rStyle w:val="Strong"/>
          <w:b/>
          <w:color w:val="000000"/>
          <w:szCs w:val="24"/>
        </w:rPr>
        <w:t xml:space="preserve"> (500 words) - </w:t>
      </w:r>
      <w:r w:rsidRPr="00A34D65">
        <w:rPr>
          <w:b w:val="0"/>
          <w:i/>
          <w:iCs/>
          <w:color w:val="000000"/>
          <w:szCs w:val="24"/>
        </w:rPr>
        <w:t>History of the discovery and development of the product</w:t>
      </w:r>
    </w:p>
    <w:p w14:paraId="4C4FECC8" w14:textId="3B84CFB3" w:rsidR="003E6FCF" w:rsidRPr="00064CA8" w:rsidRDefault="00DB70ED" w:rsidP="00372D0F">
      <w:pPr>
        <w:pStyle w:val="NormalWeb"/>
        <w:jc w:val="both"/>
        <w:rPr>
          <w:shd w:val="clear" w:color="auto" w:fill="FFFFFF"/>
        </w:rPr>
      </w:pPr>
      <w:r w:rsidRPr="00064CA8">
        <w:rPr>
          <w:lang w:val="en-GB"/>
        </w:rPr>
        <w:t>ABRYSVO</w:t>
      </w:r>
      <w:r w:rsidRPr="00064CA8">
        <w:rPr>
          <w:rStyle w:val="Strong"/>
          <w:b w:val="0"/>
          <w:bCs w:val="0"/>
          <w:vertAlign w:val="superscript"/>
          <w:lang w:val="en-GB"/>
        </w:rPr>
        <w:t>®</w:t>
      </w:r>
      <w:r w:rsidRPr="00064CA8">
        <w:rPr>
          <w:rStyle w:val="Strong"/>
          <w:b w:val="0"/>
          <w:bCs w:val="0"/>
          <w:lang w:val="en-GB"/>
        </w:rPr>
        <w:t xml:space="preserve"> </w:t>
      </w:r>
      <w:r w:rsidR="00C743F8" w:rsidRPr="00064CA8">
        <w:rPr>
          <w:rStyle w:val="Strong"/>
          <w:b w:val="0"/>
          <w:bCs w:val="0"/>
          <w:lang w:val="en-GB"/>
        </w:rPr>
        <w:t>is a</w:t>
      </w:r>
      <w:r w:rsidR="00287C85">
        <w:rPr>
          <w:rStyle w:val="Strong"/>
          <w:b w:val="0"/>
          <w:bCs w:val="0"/>
          <w:lang w:val="en-GB"/>
        </w:rPr>
        <w:t xml:space="preserve"> bivalent</w:t>
      </w:r>
      <w:r w:rsidR="00AE265A">
        <w:rPr>
          <w:rStyle w:val="Strong"/>
          <w:b w:val="0"/>
          <w:bCs w:val="0"/>
          <w:lang w:val="en-GB"/>
        </w:rPr>
        <w:t xml:space="preserve"> RSV </w:t>
      </w:r>
      <w:r w:rsidR="000206F3" w:rsidRPr="00064CA8">
        <w:rPr>
          <w:rStyle w:val="Strong"/>
          <w:b w:val="0"/>
          <w:bCs w:val="0"/>
          <w:lang w:val="en-GB"/>
        </w:rPr>
        <w:t>stabili</w:t>
      </w:r>
      <w:r w:rsidR="002E127C" w:rsidRPr="00064CA8">
        <w:rPr>
          <w:rStyle w:val="Strong"/>
          <w:b w:val="0"/>
          <w:bCs w:val="0"/>
          <w:lang w:val="en-GB"/>
        </w:rPr>
        <w:t>z</w:t>
      </w:r>
      <w:r w:rsidR="000206F3" w:rsidRPr="00064CA8">
        <w:rPr>
          <w:rStyle w:val="Strong"/>
          <w:b w:val="0"/>
          <w:bCs w:val="0"/>
          <w:lang w:val="en-GB"/>
        </w:rPr>
        <w:t>ed prefusion F subunit vaccine</w:t>
      </w:r>
      <w:r w:rsidR="00C743F8" w:rsidRPr="00064CA8">
        <w:rPr>
          <w:rStyle w:val="Strong"/>
          <w:b w:val="0"/>
          <w:bCs w:val="0"/>
          <w:lang w:val="en-GB"/>
        </w:rPr>
        <w:t xml:space="preserve"> (</w:t>
      </w:r>
      <w:proofErr w:type="spellStart"/>
      <w:r w:rsidR="00C743F8" w:rsidRPr="00064CA8">
        <w:rPr>
          <w:shd w:val="clear" w:color="auto" w:fill="FFFFFF"/>
        </w:rPr>
        <w:t>RSVpreF</w:t>
      </w:r>
      <w:proofErr w:type="spellEnd"/>
      <w:r w:rsidR="00C743F8" w:rsidRPr="00064CA8">
        <w:rPr>
          <w:shd w:val="clear" w:color="auto" w:fill="FFFFFF"/>
        </w:rPr>
        <w:t>)</w:t>
      </w:r>
      <w:r w:rsidR="00FF25DC" w:rsidRPr="00064CA8">
        <w:rPr>
          <w:rStyle w:val="Strong"/>
          <w:b w:val="0"/>
          <w:bCs w:val="0"/>
          <w:lang w:val="en-GB"/>
        </w:rPr>
        <w:t>.</w:t>
      </w:r>
      <w:r w:rsidR="000206F3" w:rsidRPr="00064CA8">
        <w:rPr>
          <w:rStyle w:val="Strong"/>
          <w:b w:val="0"/>
          <w:bCs w:val="0"/>
          <w:vertAlign w:val="superscript"/>
          <w:lang w:val="en-GB"/>
        </w:rPr>
        <w:t xml:space="preserve"> </w:t>
      </w:r>
      <w:r w:rsidR="009A5C19" w:rsidRPr="00064CA8">
        <w:rPr>
          <w:rStyle w:val="Strong"/>
          <w:b w:val="0"/>
          <w:bCs w:val="0"/>
          <w:lang w:val="en-GB"/>
        </w:rPr>
        <w:t>The prefusion</w:t>
      </w:r>
      <w:r w:rsidR="0013163F" w:rsidRPr="00064CA8">
        <w:rPr>
          <w:rStyle w:val="Strong"/>
          <w:b w:val="0"/>
          <w:bCs w:val="0"/>
          <w:lang w:val="en-GB"/>
        </w:rPr>
        <w:t xml:space="preserve"> F protein is a key antigen target for RSV vaccines, as it plays a critical role </w:t>
      </w:r>
      <w:r w:rsidR="00372D0F" w:rsidRPr="00064CA8">
        <w:rPr>
          <w:rStyle w:val="Strong"/>
          <w:b w:val="0"/>
          <w:bCs w:val="0"/>
          <w:lang w:val="en-GB"/>
        </w:rPr>
        <w:t>in viral fusion and entry into host cells.</w:t>
      </w:r>
      <w:r w:rsidR="00185A58" w:rsidRPr="00064CA8">
        <w:rPr>
          <w:rStyle w:val="Strong"/>
          <w:b w:val="0"/>
          <w:bCs w:val="0"/>
          <w:lang w:val="en-GB"/>
        </w:rPr>
        <w:t xml:space="preserve"> </w:t>
      </w:r>
      <w:r w:rsidR="00AA587E" w:rsidRPr="00064CA8">
        <w:rPr>
          <w:shd w:val="clear" w:color="auto" w:fill="FFFFFF"/>
        </w:rPr>
        <w:t>The journey to the</w:t>
      </w:r>
      <w:r w:rsidRPr="00064CA8">
        <w:rPr>
          <w:shd w:val="clear" w:color="auto" w:fill="FFFFFF"/>
        </w:rPr>
        <w:t xml:space="preserve"> </w:t>
      </w:r>
      <w:proofErr w:type="spellStart"/>
      <w:r w:rsidR="00AA587E" w:rsidRPr="00064CA8">
        <w:rPr>
          <w:shd w:val="clear" w:color="auto" w:fill="FFFFFF"/>
        </w:rPr>
        <w:t>RSVpreF</w:t>
      </w:r>
      <w:proofErr w:type="spellEnd"/>
      <w:r w:rsidR="00FF25DC" w:rsidRPr="00064CA8">
        <w:rPr>
          <w:shd w:val="clear" w:color="auto" w:fill="FFFFFF"/>
        </w:rPr>
        <w:t xml:space="preserve"> </w:t>
      </w:r>
      <w:r w:rsidR="00AA587E" w:rsidRPr="00064CA8">
        <w:rPr>
          <w:shd w:val="clear" w:color="auto" w:fill="FFFFFF"/>
        </w:rPr>
        <w:t xml:space="preserve">vaccine began with </w:t>
      </w:r>
      <w:r w:rsidR="007F5AE5" w:rsidRPr="00064CA8">
        <w:rPr>
          <w:shd w:val="clear" w:color="auto" w:fill="FFFFFF"/>
        </w:rPr>
        <w:t xml:space="preserve">the </w:t>
      </w:r>
      <w:r w:rsidR="00FA2B9E" w:rsidRPr="00064CA8">
        <w:rPr>
          <w:shd w:val="clear" w:color="auto" w:fill="FFFFFF"/>
        </w:rPr>
        <w:t xml:space="preserve">breakthrough determination of the crystal structure of prefusion RSV F in complex with an antibody fragment that prevented rearrangement from the prefusion to the </w:t>
      </w:r>
      <w:proofErr w:type="spellStart"/>
      <w:r w:rsidR="00FA2B9E" w:rsidRPr="00064CA8">
        <w:rPr>
          <w:shd w:val="clear" w:color="auto" w:fill="FFFFFF"/>
        </w:rPr>
        <w:t>postfusion</w:t>
      </w:r>
      <w:proofErr w:type="spellEnd"/>
      <w:r w:rsidR="00FA2B9E" w:rsidRPr="00064CA8">
        <w:rPr>
          <w:shd w:val="clear" w:color="auto" w:fill="FFFFFF"/>
        </w:rPr>
        <w:t xml:space="preserve"> conformation</w:t>
      </w:r>
      <w:r w:rsidR="00A34F70" w:rsidRPr="00064CA8">
        <w:rPr>
          <w:shd w:val="clear" w:color="auto" w:fill="FFFFFF"/>
        </w:rPr>
        <w:t>. This</w:t>
      </w:r>
      <w:r w:rsidR="00FA2B9E" w:rsidRPr="00064CA8">
        <w:rPr>
          <w:shd w:val="clear" w:color="auto" w:fill="FFFFFF"/>
        </w:rPr>
        <w:t xml:space="preserve"> enabled a National Institutes of Health laboratory to engineer an incompletely stabilized RSV </w:t>
      </w:r>
      <w:r w:rsidR="00F16F6F">
        <w:rPr>
          <w:shd w:val="clear" w:color="auto" w:fill="FFFFFF"/>
        </w:rPr>
        <w:t xml:space="preserve">prefusion </w:t>
      </w:r>
      <w:r w:rsidR="00FA2B9E" w:rsidRPr="00064CA8">
        <w:rPr>
          <w:shd w:val="clear" w:color="auto" w:fill="FFFFFF"/>
        </w:rPr>
        <w:t>F</w:t>
      </w:r>
      <w:r w:rsidR="00F16F6F">
        <w:rPr>
          <w:shd w:val="clear" w:color="auto" w:fill="FFFFFF"/>
        </w:rPr>
        <w:t xml:space="preserve"> antigen</w:t>
      </w:r>
      <w:r w:rsidR="00FA2B9E" w:rsidRPr="00064CA8">
        <w:rPr>
          <w:shd w:val="clear" w:color="auto" w:fill="FFFFFF"/>
        </w:rPr>
        <w:t xml:space="preserve">, termed DS-Cav1. This construct elicited approximately 10-fold higher neutralizing antibody titers than </w:t>
      </w:r>
      <w:proofErr w:type="spellStart"/>
      <w:r w:rsidR="00FA2B9E" w:rsidRPr="00064CA8">
        <w:rPr>
          <w:shd w:val="clear" w:color="auto" w:fill="FFFFFF"/>
        </w:rPr>
        <w:t>postfusion</w:t>
      </w:r>
      <w:proofErr w:type="spellEnd"/>
      <w:r w:rsidR="00FA2B9E" w:rsidRPr="00064CA8">
        <w:rPr>
          <w:shd w:val="clear" w:color="auto" w:fill="FFFFFF"/>
        </w:rPr>
        <w:t xml:space="preserve"> F in laboratory animals.</w:t>
      </w:r>
      <w:bookmarkStart w:id="13" w:name="_Ref166598890"/>
      <w:r w:rsidR="00995D3E">
        <w:rPr>
          <w:rStyle w:val="EndnoteReference"/>
          <w:shd w:val="clear" w:color="auto" w:fill="FFFFFF"/>
        </w:rPr>
        <w:endnoteReference w:id="40"/>
      </w:r>
      <w:bookmarkEnd w:id="13"/>
      <w:r w:rsidR="007F2A99" w:rsidRPr="007F2A99">
        <w:rPr>
          <w:shd w:val="clear" w:color="auto" w:fill="FFFFFF"/>
          <w:vertAlign w:val="superscript"/>
        </w:rPr>
        <w:t>,</w:t>
      </w:r>
      <w:bookmarkStart w:id="14" w:name="_Ref166598907"/>
      <w:r w:rsidR="00E42A59">
        <w:rPr>
          <w:rStyle w:val="EndnoteReference"/>
          <w:shd w:val="clear" w:color="auto" w:fill="FFFFFF"/>
        </w:rPr>
        <w:endnoteReference w:id="41"/>
      </w:r>
      <w:bookmarkEnd w:id="14"/>
      <w:r w:rsidR="00E42A59">
        <w:rPr>
          <w:shd w:val="clear" w:color="auto" w:fill="FFFFFF"/>
          <w:vertAlign w:val="superscript"/>
        </w:rPr>
        <w:t>,</w:t>
      </w:r>
      <w:r w:rsidR="00B0439B">
        <w:rPr>
          <w:rStyle w:val="EndnoteReference"/>
          <w:shd w:val="clear" w:color="auto" w:fill="FFFFFF"/>
        </w:rPr>
        <w:endnoteReference w:id="42"/>
      </w:r>
      <w:r w:rsidR="00FA2B9E" w:rsidRPr="00064CA8">
        <w:rPr>
          <w:shd w:val="clear" w:color="auto" w:fill="FFFFFF"/>
        </w:rPr>
        <w:t xml:space="preserve"> </w:t>
      </w:r>
      <w:r w:rsidR="686F0B47" w:rsidRPr="00064CA8">
        <w:rPr>
          <w:shd w:val="clear" w:color="auto" w:fill="FFFFFF"/>
        </w:rPr>
        <w:t>After discovery of the</w:t>
      </w:r>
      <w:r w:rsidR="00FA2B9E" w:rsidRPr="00064CA8">
        <w:rPr>
          <w:shd w:val="clear" w:color="auto" w:fill="FFFFFF"/>
        </w:rPr>
        <w:t xml:space="preserve"> prefusion F crystal structure, Pfizer engineered prefusion RSV F constructs sufficiently stabilized to be practical vaccine antigens. The constructs are RSV F ectodomains “locked” in the prefusion conformation by C-terminal T4 </w:t>
      </w:r>
      <w:proofErr w:type="spellStart"/>
      <w:r w:rsidR="00FA2B9E" w:rsidRPr="00064CA8">
        <w:rPr>
          <w:shd w:val="clear" w:color="auto" w:fill="FFFFFF"/>
        </w:rPr>
        <w:t>fibritin</w:t>
      </w:r>
      <w:proofErr w:type="spellEnd"/>
      <w:r w:rsidR="00FA2B9E" w:rsidRPr="00064CA8">
        <w:rPr>
          <w:shd w:val="clear" w:color="auto" w:fill="FFFFFF"/>
        </w:rPr>
        <w:t xml:space="preserve"> </w:t>
      </w:r>
      <w:proofErr w:type="spellStart"/>
      <w:r w:rsidR="00FA2B9E" w:rsidRPr="00064CA8">
        <w:rPr>
          <w:shd w:val="clear" w:color="auto" w:fill="FFFFFF"/>
        </w:rPr>
        <w:t>foldon</w:t>
      </w:r>
      <w:proofErr w:type="spellEnd"/>
      <w:r w:rsidR="00FA2B9E" w:rsidRPr="00064CA8">
        <w:rPr>
          <w:shd w:val="clear" w:color="auto" w:fill="FFFFFF"/>
        </w:rPr>
        <w:t xml:space="preserve"> trimerization domains and internal stabilizing mutations. A stabilized prefusion F subunit construct, designated 847, on which the antigens in </w:t>
      </w:r>
      <w:proofErr w:type="spellStart"/>
      <w:r w:rsidR="00FA2B9E" w:rsidRPr="00064CA8">
        <w:rPr>
          <w:shd w:val="clear" w:color="auto" w:fill="FFFFFF"/>
        </w:rPr>
        <w:t>RSVpreF</w:t>
      </w:r>
      <w:proofErr w:type="spellEnd"/>
      <w:r w:rsidR="00FA2B9E" w:rsidRPr="00064CA8">
        <w:rPr>
          <w:shd w:val="clear" w:color="auto" w:fill="FFFFFF"/>
        </w:rPr>
        <w:t xml:space="preserve"> are based, elicits &gt;50-fold higher neutralizing titers than a </w:t>
      </w:r>
      <w:proofErr w:type="spellStart"/>
      <w:r w:rsidR="00FA2B9E" w:rsidRPr="00064CA8">
        <w:rPr>
          <w:shd w:val="clear" w:color="auto" w:fill="FFFFFF"/>
        </w:rPr>
        <w:t>postfusion</w:t>
      </w:r>
      <w:proofErr w:type="spellEnd"/>
      <w:r w:rsidR="00FA2B9E" w:rsidRPr="00064CA8">
        <w:rPr>
          <w:shd w:val="clear" w:color="auto" w:fill="FFFFFF"/>
        </w:rPr>
        <w:t xml:space="preserve"> F antigen in </w:t>
      </w:r>
      <w:r w:rsidR="00E51BE5" w:rsidRPr="00064CA8">
        <w:rPr>
          <w:shd w:val="clear" w:color="auto" w:fill="FFFFFF"/>
        </w:rPr>
        <w:t>nonhuman primates (</w:t>
      </w:r>
      <w:r w:rsidR="00FA2B9E" w:rsidRPr="00064CA8">
        <w:rPr>
          <w:shd w:val="clear" w:color="auto" w:fill="FFFFFF"/>
        </w:rPr>
        <w:t>rhesus macaques</w:t>
      </w:r>
      <w:r w:rsidR="00E51BE5" w:rsidRPr="00064CA8">
        <w:rPr>
          <w:shd w:val="clear" w:color="auto" w:fill="FFFFFF"/>
        </w:rPr>
        <w:t>)</w:t>
      </w:r>
      <w:r w:rsidR="00FA2B9E" w:rsidRPr="00064CA8">
        <w:rPr>
          <w:shd w:val="clear" w:color="auto" w:fill="FFFFFF"/>
        </w:rPr>
        <w:t>.</w:t>
      </w:r>
    </w:p>
    <w:p w14:paraId="3E8516D3" w14:textId="672BF11A" w:rsidR="003C3976" w:rsidRPr="00064CA8" w:rsidRDefault="003C3976" w:rsidP="6B1D8875">
      <w:pPr>
        <w:pStyle w:val="NormalWeb"/>
        <w:spacing w:line="259" w:lineRule="auto"/>
        <w:jc w:val="both"/>
      </w:pPr>
      <w:r w:rsidRPr="00064CA8">
        <w:rPr>
          <w:shd w:val="clear" w:color="auto" w:fill="FFFFFF"/>
        </w:rPr>
        <w:t>The pivotal MATISSE (</w:t>
      </w:r>
      <w:proofErr w:type="spellStart"/>
      <w:r w:rsidRPr="00064CA8">
        <w:rPr>
          <w:shd w:val="clear" w:color="auto" w:fill="FFFFFF"/>
        </w:rPr>
        <w:t>MATernal</w:t>
      </w:r>
      <w:proofErr w:type="spellEnd"/>
      <w:r w:rsidRPr="00064CA8">
        <w:rPr>
          <w:shd w:val="clear" w:color="auto" w:fill="FFFFFF"/>
        </w:rPr>
        <w:t xml:space="preserve"> Immunization Study for Safety and Efficacy)</w:t>
      </w:r>
      <w:r w:rsidR="006077DC" w:rsidRPr="00064CA8">
        <w:rPr>
          <w:shd w:val="clear" w:color="auto" w:fill="FFFFFF"/>
        </w:rPr>
        <w:t xml:space="preserve"> Phase 3</w:t>
      </w:r>
      <w:r w:rsidRPr="00064CA8">
        <w:rPr>
          <w:shd w:val="clear" w:color="auto" w:fill="FFFFFF"/>
        </w:rPr>
        <w:t xml:space="preserve"> trial </w:t>
      </w:r>
      <w:r w:rsidR="00F61650" w:rsidRPr="00064CA8">
        <w:rPr>
          <w:shd w:val="clear" w:color="auto" w:fill="FFFFFF"/>
        </w:rPr>
        <w:t>evaluated ABRYSVO</w:t>
      </w:r>
      <w:r w:rsidR="00F61650" w:rsidRPr="00064CA8">
        <w:rPr>
          <w:shd w:val="clear" w:color="auto" w:fill="FFFFFF"/>
          <w:vertAlign w:val="superscript"/>
        </w:rPr>
        <w:t>®</w:t>
      </w:r>
      <w:r w:rsidR="00F61650" w:rsidRPr="00064CA8">
        <w:t xml:space="preserve"> </w:t>
      </w:r>
      <w:r w:rsidR="00F61650" w:rsidRPr="00064CA8">
        <w:rPr>
          <w:shd w:val="clear" w:color="auto" w:fill="FFFFFF"/>
        </w:rPr>
        <w:t>in a maternal immunization setting</w:t>
      </w:r>
      <w:r w:rsidR="008C22E6" w:rsidRPr="00064CA8">
        <w:rPr>
          <w:shd w:val="clear" w:color="auto" w:fill="FFFFFF"/>
        </w:rPr>
        <w:t>. The</w:t>
      </w:r>
      <w:r w:rsidRPr="00064CA8">
        <w:rPr>
          <w:shd w:val="clear" w:color="auto" w:fill="FFFFFF"/>
        </w:rPr>
        <w:t xml:space="preserve"> randomized, double-blinded, placebo-controlled study</w:t>
      </w:r>
      <w:r w:rsidR="008C22E6" w:rsidRPr="00064CA8">
        <w:rPr>
          <w:shd w:val="clear" w:color="auto" w:fill="FFFFFF"/>
        </w:rPr>
        <w:t xml:space="preserve"> assessed</w:t>
      </w:r>
      <w:r w:rsidRPr="00064CA8">
        <w:rPr>
          <w:shd w:val="clear" w:color="auto" w:fill="FFFFFF"/>
        </w:rPr>
        <w:t xml:space="preserve"> the efficacy, safety, and immunogenicity of </w:t>
      </w:r>
      <w:r w:rsidR="00BE7AC4" w:rsidRPr="00064CA8">
        <w:rPr>
          <w:shd w:val="clear" w:color="auto" w:fill="FFFFFF"/>
        </w:rPr>
        <w:t>ABRYSVO</w:t>
      </w:r>
      <w:r w:rsidR="00BE7AC4" w:rsidRPr="00064CA8">
        <w:rPr>
          <w:shd w:val="clear" w:color="auto" w:fill="FFFFFF"/>
          <w:vertAlign w:val="superscript"/>
        </w:rPr>
        <w:t xml:space="preserve">® </w:t>
      </w:r>
      <w:r w:rsidRPr="00064CA8">
        <w:rPr>
          <w:shd w:val="clear" w:color="auto" w:fill="FFFFFF"/>
        </w:rPr>
        <w:t>against medically attended LRT</w:t>
      </w:r>
      <w:r w:rsidR="003A4324">
        <w:rPr>
          <w:shd w:val="clear" w:color="auto" w:fill="FFFFFF"/>
        </w:rPr>
        <w:t>D</w:t>
      </w:r>
      <w:r w:rsidR="0036360A">
        <w:rPr>
          <w:shd w:val="clear" w:color="auto" w:fill="FFFFFF"/>
        </w:rPr>
        <w:t xml:space="preserve"> (MA-LRTD)</w:t>
      </w:r>
      <w:r w:rsidRPr="00064CA8">
        <w:rPr>
          <w:shd w:val="clear" w:color="auto" w:fill="FFFFFF"/>
        </w:rPr>
        <w:t xml:space="preserve"> and severe MA-LRT</w:t>
      </w:r>
      <w:r w:rsidR="003A4324">
        <w:rPr>
          <w:shd w:val="clear" w:color="auto" w:fill="FFFFFF"/>
        </w:rPr>
        <w:t>D</w:t>
      </w:r>
      <w:r w:rsidR="00351EE1">
        <w:rPr>
          <w:shd w:val="clear" w:color="auto" w:fill="FFFFFF"/>
        </w:rPr>
        <w:t xml:space="preserve"> </w:t>
      </w:r>
      <w:r w:rsidRPr="00064CA8">
        <w:rPr>
          <w:shd w:val="clear" w:color="auto" w:fill="FFFFFF"/>
        </w:rPr>
        <w:t xml:space="preserve">in infants born to healthy women vaccinated during pregnancy. The study enrolled approximately 7,400 pregnant </w:t>
      </w:r>
      <w:r w:rsidRPr="00064CA8">
        <w:rPr>
          <w:shd w:val="clear" w:color="auto" w:fill="FFFFFF"/>
        </w:rPr>
        <w:lastRenderedPageBreak/>
        <w:t xml:space="preserve">individuals, randomized in a 1:1 ratio to receive a single dose of either </w:t>
      </w:r>
      <w:r w:rsidR="00BE7AC4" w:rsidRPr="00064CA8">
        <w:rPr>
          <w:shd w:val="clear" w:color="auto" w:fill="FFFFFF"/>
        </w:rPr>
        <w:t>ABRYSVO</w:t>
      </w:r>
      <w:r w:rsidR="00BE7AC4" w:rsidRPr="00064CA8">
        <w:rPr>
          <w:shd w:val="clear" w:color="auto" w:fill="FFFFFF"/>
          <w:vertAlign w:val="superscript"/>
        </w:rPr>
        <w:t>®</w:t>
      </w:r>
      <w:r w:rsidRPr="00064CA8">
        <w:rPr>
          <w:shd w:val="clear" w:color="auto" w:fill="FFFFFF"/>
        </w:rPr>
        <w:t xml:space="preserve"> or placebo during the late second to third trimester of their pregnancy.</w:t>
      </w:r>
      <w:r w:rsidR="00BE7AC4" w:rsidRPr="00064CA8">
        <w:t xml:space="preserve"> </w:t>
      </w:r>
      <w:r w:rsidR="00BE7AC4" w:rsidRPr="00064CA8">
        <w:rPr>
          <w:shd w:val="clear" w:color="auto" w:fill="FFFFFF"/>
        </w:rPr>
        <w:t>One of the key findings was the significant reduction in severe MA-LRT</w:t>
      </w:r>
      <w:r w:rsidR="00541351">
        <w:rPr>
          <w:shd w:val="clear" w:color="auto" w:fill="FFFFFF"/>
        </w:rPr>
        <w:t>D</w:t>
      </w:r>
      <w:r w:rsidR="00BE7AC4" w:rsidRPr="00064CA8">
        <w:rPr>
          <w:shd w:val="clear" w:color="auto" w:fill="FFFFFF"/>
        </w:rPr>
        <w:t xml:space="preserve"> due to RSV in infants up to 180 days post-birth.</w:t>
      </w:r>
      <w:bookmarkStart w:id="15" w:name="_Ref166664942"/>
      <w:r w:rsidR="00FA7974">
        <w:rPr>
          <w:rStyle w:val="EndnoteReference"/>
          <w:shd w:val="clear" w:color="auto" w:fill="FFFFFF"/>
        </w:rPr>
        <w:endnoteReference w:id="43"/>
      </w:r>
      <w:bookmarkEnd w:id="15"/>
      <w:r w:rsidR="00BE7AC4" w:rsidRPr="00064CA8">
        <w:rPr>
          <w:shd w:val="clear" w:color="auto" w:fill="FFFFFF"/>
        </w:rPr>
        <w:t xml:space="preserve"> This result underscored the potential of maternal vaccination as a strategy to </w:t>
      </w:r>
      <w:r w:rsidR="4ADFEC93">
        <w:t xml:space="preserve">help protect </w:t>
      </w:r>
      <w:r w:rsidR="00BE7AC4" w:rsidRPr="00064CA8">
        <w:rPr>
          <w:shd w:val="clear" w:color="auto" w:fill="FFFFFF"/>
        </w:rPr>
        <w:t xml:space="preserve">young infants from RSV. </w:t>
      </w:r>
      <w:r w:rsidR="00191824">
        <w:rPr>
          <w:shd w:val="clear" w:color="auto" w:fill="FFFFFF"/>
        </w:rPr>
        <w:t>N</w:t>
      </w:r>
      <w:r w:rsidR="00BE7AC4" w:rsidRPr="00064CA8">
        <w:rPr>
          <w:shd w:val="clear" w:color="auto" w:fill="FFFFFF"/>
        </w:rPr>
        <w:t>o significant safety concerns</w:t>
      </w:r>
      <w:r w:rsidR="6AA17D31" w:rsidRPr="00064CA8">
        <w:rPr>
          <w:shd w:val="clear" w:color="auto" w:fill="FFFFFF"/>
        </w:rPr>
        <w:t xml:space="preserve"> </w:t>
      </w:r>
      <w:r w:rsidR="00191824">
        <w:rPr>
          <w:shd w:val="clear" w:color="auto" w:fill="FFFFFF"/>
        </w:rPr>
        <w:t xml:space="preserve">were </w:t>
      </w:r>
      <w:r w:rsidR="6AA17D31" w:rsidRPr="00064CA8">
        <w:rPr>
          <w:shd w:val="clear" w:color="auto" w:fill="FFFFFF"/>
        </w:rPr>
        <w:t>identified</w:t>
      </w:r>
      <w:r w:rsidR="00BE7AC4" w:rsidRPr="00064CA8">
        <w:rPr>
          <w:shd w:val="clear" w:color="auto" w:fill="FFFFFF"/>
        </w:rPr>
        <w:t xml:space="preserve"> during the trial.</w:t>
      </w:r>
      <w:r w:rsidR="00FA7974" w:rsidRPr="00FA7974">
        <w:rPr>
          <w:rStyle w:val="EndnoteReference"/>
        </w:rPr>
        <w:fldChar w:fldCharType="begin"/>
      </w:r>
      <w:r w:rsidR="00FA7974" w:rsidRPr="00FA7974">
        <w:rPr>
          <w:rStyle w:val="EndnoteReference"/>
        </w:rPr>
        <w:instrText xml:space="preserve"> NOTEREF _Ref166664942 \h </w:instrText>
      </w:r>
      <w:r w:rsidR="00FA7974" w:rsidRPr="00FA7974">
        <w:rPr>
          <w:rStyle w:val="EndnoteReference"/>
        </w:rPr>
      </w:r>
      <w:r w:rsidR="00FA7974" w:rsidRPr="00FA7974">
        <w:rPr>
          <w:rStyle w:val="EndnoteReference"/>
        </w:rPr>
        <w:fldChar w:fldCharType="separate"/>
      </w:r>
      <w:r w:rsidR="009133DD">
        <w:rPr>
          <w:rStyle w:val="EndnoteReference"/>
        </w:rPr>
        <w:t>46</w:t>
      </w:r>
      <w:r w:rsidR="00FA7974" w:rsidRPr="00FA7974">
        <w:rPr>
          <w:rStyle w:val="EndnoteReference"/>
        </w:rPr>
        <w:fldChar w:fldCharType="end"/>
      </w:r>
    </w:p>
    <w:p w14:paraId="6CABE452" w14:textId="6385EE1A" w:rsidR="00271D4C" w:rsidRPr="00064CA8" w:rsidRDefault="00271D4C" w:rsidP="00271D4C">
      <w:pPr>
        <w:pStyle w:val="NormalWeb"/>
        <w:jc w:val="both"/>
        <w:rPr>
          <w:shd w:val="clear" w:color="auto" w:fill="FFFFFF"/>
        </w:rPr>
      </w:pPr>
      <w:r w:rsidRPr="00064CA8">
        <w:rPr>
          <w:shd w:val="clear" w:color="auto" w:fill="FFFFFF"/>
        </w:rPr>
        <w:t xml:space="preserve">The RENOIR (RSV vaccine Efficacy study </w:t>
      </w:r>
      <w:proofErr w:type="spellStart"/>
      <w:r w:rsidRPr="00064CA8">
        <w:rPr>
          <w:shd w:val="clear" w:color="auto" w:fill="FFFFFF"/>
        </w:rPr>
        <w:t>iN</w:t>
      </w:r>
      <w:proofErr w:type="spellEnd"/>
      <w:r w:rsidRPr="00064CA8">
        <w:rPr>
          <w:shd w:val="clear" w:color="auto" w:fill="FFFFFF"/>
        </w:rPr>
        <w:t xml:space="preserve"> </w:t>
      </w:r>
      <w:proofErr w:type="gramStart"/>
      <w:r w:rsidRPr="00064CA8">
        <w:rPr>
          <w:shd w:val="clear" w:color="auto" w:fill="FFFFFF"/>
        </w:rPr>
        <w:t>Older</w:t>
      </w:r>
      <w:proofErr w:type="gramEnd"/>
      <w:r w:rsidRPr="00064CA8">
        <w:rPr>
          <w:shd w:val="clear" w:color="auto" w:fill="FFFFFF"/>
        </w:rPr>
        <w:t xml:space="preserve"> adults Immunized against RSV disease)</w:t>
      </w:r>
      <w:r w:rsidR="00337C79" w:rsidRPr="00337C79">
        <w:t xml:space="preserve"> </w:t>
      </w:r>
      <w:r w:rsidR="00337C79" w:rsidRPr="00337C79">
        <w:rPr>
          <w:shd w:val="clear" w:color="auto" w:fill="FFFFFF"/>
        </w:rPr>
        <w:t>Phase 3 trial</w:t>
      </w:r>
      <w:r w:rsidRPr="00064CA8">
        <w:rPr>
          <w:shd w:val="clear" w:color="auto" w:fill="FFFFFF"/>
        </w:rPr>
        <w:t xml:space="preserve"> </w:t>
      </w:r>
      <w:r w:rsidR="002F0DA4" w:rsidRPr="00064CA8">
        <w:rPr>
          <w:shd w:val="clear" w:color="auto" w:fill="FFFFFF"/>
        </w:rPr>
        <w:t>focused on the active immunization of older adults. The</w:t>
      </w:r>
      <w:r w:rsidRPr="00064CA8">
        <w:rPr>
          <w:shd w:val="clear" w:color="auto" w:fill="FFFFFF"/>
        </w:rPr>
        <w:t xml:space="preserve"> randomized, double-blind, placebo-controlled study </w:t>
      </w:r>
      <w:r w:rsidR="002F0DA4" w:rsidRPr="00064CA8">
        <w:rPr>
          <w:shd w:val="clear" w:color="auto" w:fill="FFFFFF"/>
        </w:rPr>
        <w:t xml:space="preserve">was </w:t>
      </w:r>
      <w:r w:rsidRPr="00064CA8">
        <w:rPr>
          <w:shd w:val="clear" w:color="auto" w:fill="FFFFFF"/>
        </w:rPr>
        <w:t xml:space="preserve">designed to </w:t>
      </w:r>
      <w:r w:rsidR="00921791" w:rsidRPr="00064CA8">
        <w:rPr>
          <w:shd w:val="clear" w:color="auto" w:fill="FFFFFF"/>
        </w:rPr>
        <w:t>evaluate</w:t>
      </w:r>
      <w:r w:rsidRPr="00064CA8">
        <w:rPr>
          <w:shd w:val="clear" w:color="auto" w:fill="FFFFFF"/>
        </w:rPr>
        <w:t xml:space="preserve"> the efficacy, immunogenicity, and safety of a single dose of </w:t>
      </w:r>
      <w:r w:rsidR="009F69AD" w:rsidRPr="00064CA8">
        <w:rPr>
          <w:lang w:val="en-GB"/>
        </w:rPr>
        <w:t>ABRYSVO</w:t>
      </w:r>
      <w:r w:rsidR="009F69AD" w:rsidRPr="00064CA8">
        <w:rPr>
          <w:rStyle w:val="Strong"/>
          <w:b w:val="0"/>
          <w:bCs w:val="0"/>
          <w:vertAlign w:val="superscript"/>
          <w:lang w:val="en-GB"/>
        </w:rPr>
        <w:t>®</w:t>
      </w:r>
      <w:r w:rsidRPr="00064CA8">
        <w:rPr>
          <w:shd w:val="clear" w:color="auto" w:fill="FFFFFF"/>
        </w:rPr>
        <w:t xml:space="preserve"> in adults 60 years of age and older. The trial enrolled approximately 37,000 participants, randomized to receive 120mg </w:t>
      </w:r>
      <w:r w:rsidR="00162368" w:rsidRPr="00064CA8">
        <w:rPr>
          <w:lang w:val="en-GB"/>
        </w:rPr>
        <w:t>ABRYSVO</w:t>
      </w:r>
      <w:r w:rsidR="00162368" w:rsidRPr="00064CA8">
        <w:rPr>
          <w:rStyle w:val="Strong"/>
          <w:b w:val="0"/>
          <w:bCs w:val="0"/>
          <w:vertAlign w:val="superscript"/>
          <w:lang w:val="en-GB"/>
        </w:rPr>
        <w:t>®</w:t>
      </w:r>
      <w:r w:rsidRPr="00064CA8">
        <w:rPr>
          <w:shd w:val="clear" w:color="auto" w:fill="FFFFFF"/>
        </w:rPr>
        <w:t xml:space="preserve"> or placebo in a 1:1 ratio.</w:t>
      </w:r>
      <w:r w:rsidR="002F0DA4" w:rsidRPr="00064CA8">
        <w:rPr>
          <w:shd w:val="clear" w:color="auto" w:fill="FFFFFF"/>
        </w:rPr>
        <w:t xml:space="preserve"> </w:t>
      </w:r>
      <w:r w:rsidR="007F0AF3" w:rsidRPr="00064CA8">
        <w:rPr>
          <w:lang w:val="en-GB"/>
        </w:rPr>
        <w:t>ABRYSVO</w:t>
      </w:r>
      <w:r w:rsidR="007F0AF3" w:rsidRPr="00064CA8">
        <w:rPr>
          <w:rStyle w:val="Strong"/>
          <w:b w:val="0"/>
          <w:bCs w:val="0"/>
          <w:vertAlign w:val="superscript"/>
          <w:lang w:val="en-GB"/>
        </w:rPr>
        <w:t>®</w:t>
      </w:r>
      <w:r w:rsidR="00F84357" w:rsidRPr="00064CA8">
        <w:rPr>
          <w:rStyle w:val="Strong"/>
          <w:b w:val="0"/>
          <w:bCs w:val="0"/>
          <w:vertAlign w:val="superscript"/>
          <w:lang w:val="en-GB"/>
        </w:rPr>
        <w:t xml:space="preserve"> </w:t>
      </w:r>
      <w:r w:rsidR="006C391C" w:rsidRPr="00064CA8">
        <w:rPr>
          <w:shd w:val="clear" w:color="auto" w:fill="FFFFFF"/>
        </w:rPr>
        <w:t>showed</w:t>
      </w:r>
      <w:r w:rsidR="005F328D" w:rsidRPr="00064CA8">
        <w:rPr>
          <w:shd w:val="clear" w:color="auto" w:fill="FFFFFF"/>
        </w:rPr>
        <w:t xml:space="preserve"> strong efficacy in preventing RSV-associated LRTD with three or more symptoms, maintaining this efficacy across two seasons.</w:t>
      </w:r>
      <w:bookmarkStart w:id="16" w:name="_Ref166664982"/>
      <w:r w:rsidR="00556316">
        <w:rPr>
          <w:rStyle w:val="EndnoteReference"/>
          <w:shd w:val="clear" w:color="auto" w:fill="FFFFFF"/>
        </w:rPr>
        <w:endnoteReference w:id="44"/>
      </w:r>
      <w:bookmarkEnd w:id="16"/>
      <w:r w:rsidR="005F328D" w:rsidRPr="00064CA8">
        <w:rPr>
          <w:shd w:val="clear" w:color="auto" w:fill="FFFFFF"/>
        </w:rPr>
        <w:t xml:space="preserve"> The vaccine's </w:t>
      </w:r>
      <w:r w:rsidR="006D649C" w:rsidRPr="00064CA8">
        <w:rPr>
          <w:shd w:val="clear" w:color="auto" w:fill="FFFFFF"/>
        </w:rPr>
        <w:t>efficacy</w:t>
      </w:r>
      <w:r w:rsidR="005F328D" w:rsidRPr="00064CA8">
        <w:rPr>
          <w:shd w:val="clear" w:color="auto" w:fill="FFFFFF"/>
        </w:rPr>
        <w:t xml:space="preserve"> </w:t>
      </w:r>
      <w:r w:rsidR="006D649C" w:rsidRPr="00064CA8">
        <w:rPr>
          <w:shd w:val="clear" w:color="auto" w:fill="FFFFFF"/>
        </w:rPr>
        <w:t>was</w:t>
      </w:r>
      <w:r w:rsidR="005F328D" w:rsidRPr="00064CA8">
        <w:rPr>
          <w:shd w:val="clear" w:color="auto" w:fill="FFFFFF"/>
        </w:rPr>
        <w:t xml:space="preserve"> consistent for both RSV A and RSV B sub</w:t>
      </w:r>
      <w:r w:rsidR="00C61C1E" w:rsidRPr="00064CA8">
        <w:rPr>
          <w:shd w:val="clear" w:color="auto" w:fill="FFFFFF"/>
        </w:rPr>
        <w:t>groups</w:t>
      </w:r>
      <w:r w:rsidR="005F328D" w:rsidRPr="00064CA8">
        <w:rPr>
          <w:shd w:val="clear" w:color="auto" w:fill="FFFFFF"/>
        </w:rPr>
        <w:t>, with high efficacy rates for LRTD with three or more symptoms. It also shows sustained efficacy against less severe LRTD, defined by two or more symptoms, across both seasons.</w:t>
      </w:r>
      <w:r w:rsidR="007A6479" w:rsidRPr="00064CA8">
        <w:rPr>
          <w:shd w:val="clear" w:color="auto" w:fill="FFFFFF"/>
        </w:rPr>
        <w:t xml:space="preserve"> There </w:t>
      </w:r>
      <w:r w:rsidR="00AD2F28" w:rsidRPr="00064CA8">
        <w:rPr>
          <w:shd w:val="clear" w:color="auto" w:fill="FFFFFF"/>
        </w:rPr>
        <w:t>was</w:t>
      </w:r>
      <w:r w:rsidR="007A6479" w:rsidRPr="00064CA8">
        <w:rPr>
          <w:shd w:val="clear" w:color="auto" w:fill="FFFFFF"/>
        </w:rPr>
        <w:t xml:space="preserve"> no significant safety concerns</w:t>
      </w:r>
      <w:r w:rsidR="04BCA5F2" w:rsidRPr="00064CA8">
        <w:rPr>
          <w:shd w:val="clear" w:color="auto" w:fill="FFFFFF"/>
        </w:rPr>
        <w:t xml:space="preserve"> identified in this study</w:t>
      </w:r>
      <w:r w:rsidR="007A6479" w:rsidRPr="00064CA8">
        <w:rPr>
          <w:shd w:val="clear" w:color="auto" w:fill="FFFFFF"/>
        </w:rPr>
        <w:t>.</w:t>
      </w:r>
      <w:r w:rsidR="003A702A" w:rsidRPr="003A702A">
        <w:rPr>
          <w:rStyle w:val="EndnoteReference"/>
        </w:rPr>
        <w:fldChar w:fldCharType="begin"/>
      </w:r>
      <w:r w:rsidR="003A702A" w:rsidRPr="003A702A">
        <w:rPr>
          <w:rStyle w:val="EndnoteReference"/>
        </w:rPr>
        <w:instrText xml:space="preserve"> NOTEREF _Ref166664982 \h </w:instrText>
      </w:r>
      <w:r w:rsidR="003A702A" w:rsidRPr="003A702A">
        <w:rPr>
          <w:rStyle w:val="EndnoteReference"/>
        </w:rPr>
      </w:r>
      <w:r w:rsidR="003A702A" w:rsidRPr="003A702A">
        <w:rPr>
          <w:rStyle w:val="EndnoteReference"/>
        </w:rPr>
        <w:fldChar w:fldCharType="separate"/>
      </w:r>
      <w:r w:rsidR="009133DD">
        <w:rPr>
          <w:rStyle w:val="EndnoteReference"/>
        </w:rPr>
        <w:t>47</w:t>
      </w:r>
      <w:r w:rsidR="003A702A" w:rsidRPr="003A702A">
        <w:rPr>
          <w:rStyle w:val="EndnoteReference"/>
        </w:rPr>
        <w:fldChar w:fldCharType="end"/>
      </w:r>
    </w:p>
    <w:p w14:paraId="063ECB35" w14:textId="5B0BB0C0" w:rsidR="00FA1732" w:rsidRPr="00064CA8" w:rsidRDefault="00C70B1B" w:rsidP="00C654F0">
      <w:pPr>
        <w:rPr>
          <w:lang w:val="en-GB"/>
        </w:rPr>
      </w:pPr>
      <w:r w:rsidRPr="00064CA8">
        <w:rPr>
          <w:shd w:val="clear" w:color="auto" w:fill="FFFFFF"/>
        </w:rPr>
        <w:t>MATISSE and RENOIR</w:t>
      </w:r>
      <w:r w:rsidR="00937508" w:rsidRPr="00064CA8">
        <w:rPr>
          <w:shd w:val="clear" w:color="auto" w:fill="FFFFFF"/>
        </w:rPr>
        <w:t xml:space="preserve">, along with the extensive </w:t>
      </w:r>
      <w:r w:rsidR="001406EE" w:rsidRPr="00064CA8">
        <w:rPr>
          <w:shd w:val="clear" w:color="auto" w:fill="FFFFFF"/>
        </w:rPr>
        <w:t>preclinical and early-phase</w:t>
      </w:r>
      <w:r w:rsidR="00E3232F" w:rsidRPr="00064CA8">
        <w:rPr>
          <w:shd w:val="clear" w:color="auto" w:fill="FFFFFF"/>
        </w:rPr>
        <w:t xml:space="preserve"> clinical</w:t>
      </w:r>
      <w:r w:rsidR="001406EE" w:rsidRPr="00064CA8">
        <w:rPr>
          <w:shd w:val="clear" w:color="auto" w:fill="FFFFFF"/>
        </w:rPr>
        <w:t xml:space="preserve"> trials, </w:t>
      </w:r>
      <w:r w:rsidR="00632FFB" w:rsidRPr="00064CA8">
        <w:rPr>
          <w:shd w:val="clear" w:color="auto" w:fill="FFFFFF"/>
        </w:rPr>
        <w:t xml:space="preserve">are significant in the development of </w:t>
      </w:r>
      <w:r w:rsidR="00632FFB" w:rsidRPr="00064CA8">
        <w:rPr>
          <w:lang w:val="en-GB"/>
        </w:rPr>
        <w:t>ABRYSVO</w:t>
      </w:r>
      <w:r w:rsidR="00632FFB" w:rsidRPr="00064CA8">
        <w:rPr>
          <w:rStyle w:val="Strong"/>
          <w:b w:val="0"/>
          <w:bCs w:val="0"/>
          <w:vertAlign w:val="superscript"/>
          <w:lang w:val="en-GB"/>
        </w:rPr>
        <w:t>®</w:t>
      </w:r>
      <w:r w:rsidR="00632FFB" w:rsidRPr="00064CA8">
        <w:rPr>
          <w:rStyle w:val="Strong"/>
          <w:b w:val="0"/>
          <w:bCs w:val="0"/>
          <w:lang w:val="en-GB"/>
        </w:rPr>
        <w:t xml:space="preserve">. </w:t>
      </w:r>
      <w:r w:rsidR="002955FA" w:rsidRPr="00064CA8">
        <w:rPr>
          <w:shd w:val="clear" w:color="auto" w:fill="FFFFFF"/>
        </w:rPr>
        <w:t xml:space="preserve">Despite challenges posed by the COVID-19 pandemic, which impacted RSV transmission patterns and seasonality, </w:t>
      </w:r>
      <w:r w:rsidRPr="00064CA8">
        <w:rPr>
          <w:shd w:val="clear" w:color="auto" w:fill="FFFFFF"/>
        </w:rPr>
        <w:t xml:space="preserve">both trials </w:t>
      </w:r>
      <w:r w:rsidR="002955FA" w:rsidRPr="00064CA8">
        <w:rPr>
          <w:shd w:val="clear" w:color="auto" w:fill="FFFFFF"/>
        </w:rPr>
        <w:t>yielded compelling evidence supporting the vaccine's efficacy</w:t>
      </w:r>
      <w:r w:rsidR="00B23532" w:rsidRPr="00064CA8">
        <w:rPr>
          <w:shd w:val="clear" w:color="auto" w:fill="FFFFFF"/>
        </w:rPr>
        <w:t xml:space="preserve"> and safety profile</w:t>
      </w:r>
      <w:r w:rsidR="002955FA" w:rsidRPr="00064CA8">
        <w:rPr>
          <w:shd w:val="clear" w:color="auto" w:fill="FFFFFF"/>
        </w:rPr>
        <w:t>.</w:t>
      </w:r>
      <w:r w:rsidR="005B34A0" w:rsidRPr="00064CA8">
        <w:rPr>
          <w:shd w:val="clear" w:color="auto" w:fill="FFFFFF"/>
        </w:rPr>
        <w:t xml:space="preserve"> The results from these trials </w:t>
      </w:r>
      <w:r w:rsidR="00B90875" w:rsidRPr="00064CA8">
        <w:rPr>
          <w:shd w:val="clear" w:color="auto" w:fill="FFFFFF"/>
        </w:rPr>
        <w:t>were</w:t>
      </w:r>
      <w:r w:rsidR="005B34A0" w:rsidRPr="00064CA8">
        <w:rPr>
          <w:shd w:val="clear" w:color="auto" w:fill="FFFFFF"/>
        </w:rPr>
        <w:t xml:space="preserve"> instrumental in the regulatory approval process and recommendations for the use of </w:t>
      </w:r>
      <w:r w:rsidR="005B34A0" w:rsidRPr="00064CA8">
        <w:rPr>
          <w:lang w:val="en-GB"/>
        </w:rPr>
        <w:t>ABRYSVO</w:t>
      </w:r>
      <w:r w:rsidR="005B34A0" w:rsidRPr="00064CA8">
        <w:rPr>
          <w:rStyle w:val="Strong"/>
          <w:b w:val="0"/>
          <w:bCs w:val="0"/>
          <w:vertAlign w:val="superscript"/>
          <w:lang w:val="en-GB"/>
        </w:rPr>
        <w:t>®</w:t>
      </w:r>
      <w:r w:rsidR="005B34A0" w:rsidRPr="00064CA8">
        <w:rPr>
          <w:shd w:val="clear" w:color="auto" w:fill="FFFFFF"/>
        </w:rPr>
        <w:t>, for maternal immunization to prevent RSV disease in young infants</w:t>
      </w:r>
      <w:r w:rsidR="00035B1C" w:rsidRPr="00064CA8">
        <w:rPr>
          <w:shd w:val="clear" w:color="auto" w:fill="FFFFFF"/>
        </w:rPr>
        <w:t xml:space="preserve"> </w:t>
      </w:r>
      <w:proofErr w:type="spellStart"/>
      <w:r w:rsidR="005B34A0" w:rsidRPr="00064CA8">
        <w:rPr>
          <w:shd w:val="clear" w:color="auto" w:fill="FFFFFF"/>
        </w:rPr>
        <w:t>nd</w:t>
      </w:r>
      <w:proofErr w:type="spellEnd"/>
      <w:r w:rsidR="005B34A0" w:rsidRPr="00064CA8">
        <w:rPr>
          <w:shd w:val="clear" w:color="auto" w:fill="FFFFFF"/>
        </w:rPr>
        <w:t xml:space="preserve"> active immunization of adults 60 years and older to prevent RSV disease.</w:t>
      </w:r>
      <w:r w:rsidR="00FD368B" w:rsidRPr="00064CA8">
        <w:rPr>
          <w:shd w:val="clear" w:color="auto" w:fill="FFFFFF"/>
        </w:rPr>
        <w:t xml:space="preserve"> </w:t>
      </w:r>
      <w:r w:rsidR="000A1F16" w:rsidRPr="00064CA8">
        <w:rPr>
          <w:lang w:val="en-GB"/>
        </w:rPr>
        <w:t>ABRYSVO</w:t>
      </w:r>
      <w:r w:rsidR="000A1F16" w:rsidRPr="00064CA8">
        <w:rPr>
          <w:rStyle w:val="Strong"/>
          <w:b w:val="0"/>
          <w:bCs w:val="0"/>
          <w:vertAlign w:val="superscript"/>
          <w:lang w:val="en-GB"/>
        </w:rPr>
        <w:t xml:space="preserve">® </w:t>
      </w:r>
      <w:r w:rsidR="000A1F16" w:rsidRPr="00064CA8">
        <w:rPr>
          <w:rStyle w:val="Strong"/>
          <w:b w:val="0"/>
          <w:bCs w:val="0"/>
          <w:lang w:val="en-GB"/>
        </w:rPr>
        <w:t>is approved for its maternal and adult indications in several countries including the United States, the European Union, the United Kingdom, Canada, Japan, Argentina, and Brazil.</w:t>
      </w:r>
      <w:r w:rsidR="00853465">
        <w:rPr>
          <w:rStyle w:val="Strong"/>
          <w:b w:val="0"/>
          <w:bCs w:val="0"/>
          <w:lang w:val="en-GB"/>
        </w:rPr>
        <w:t xml:space="preserve"> </w:t>
      </w:r>
      <w:r w:rsidR="00F20103">
        <w:rPr>
          <w:rStyle w:val="Strong"/>
          <w:b w:val="0"/>
          <w:bCs w:val="0"/>
          <w:lang w:val="en-GB"/>
        </w:rPr>
        <w:t>Further,</w:t>
      </w:r>
      <w:r w:rsidR="00853465">
        <w:rPr>
          <w:rStyle w:val="Strong"/>
          <w:b w:val="0"/>
          <w:bCs w:val="0"/>
          <w:lang w:val="en-GB"/>
        </w:rPr>
        <w:t xml:space="preserve"> in March 2025, the WHO</w:t>
      </w:r>
      <w:r w:rsidR="00853465" w:rsidRPr="00853465">
        <w:rPr>
          <w:rStyle w:val="Strong"/>
          <w:b w:val="0"/>
          <w:bCs w:val="0"/>
          <w:lang w:val="en-GB"/>
        </w:rPr>
        <w:t xml:space="preserve"> prequalified </w:t>
      </w:r>
      <w:r w:rsidR="00853465" w:rsidRPr="00064CA8">
        <w:rPr>
          <w:lang w:val="en-GB"/>
        </w:rPr>
        <w:t>ABRYSVO</w:t>
      </w:r>
      <w:r w:rsidR="00853465" w:rsidRPr="00064CA8">
        <w:rPr>
          <w:rStyle w:val="Strong"/>
          <w:b w:val="0"/>
          <w:bCs w:val="0"/>
          <w:vertAlign w:val="superscript"/>
          <w:lang w:val="en-GB"/>
        </w:rPr>
        <w:t>®</w:t>
      </w:r>
      <w:r w:rsidR="00853465">
        <w:rPr>
          <w:rStyle w:val="Strong"/>
          <w:b w:val="0"/>
          <w:bCs w:val="0"/>
          <w:vertAlign w:val="superscript"/>
          <w:lang w:val="en-GB"/>
        </w:rPr>
        <w:t xml:space="preserve"> </w:t>
      </w:r>
      <w:r w:rsidR="00853465">
        <w:rPr>
          <w:rStyle w:val="Strong"/>
          <w:b w:val="0"/>
          <w:bCs w:val="0"/>
          <w:lang w:val="en-GB"/>
        </w:rPr>
        <w:t>as t</w:t>
      </w:r>
      <w:r w:rsidR="00853465" w:rsidRPr="00853465">
        <w:rPr>
          <w:rStyle w:val="Strong"/>
          <w:b w:val="0"/>
          <w:bCs w:val="0"/>
          <w:lang w:val="en-GB"/>
        </w:rPr>
        <w:t>he first maternal</w:t>
      </w:r>
      <w:r w:rsidR="00853465">
        <w:rPr>
          <w:rStyle w:val="Strong"/>
          <w:b w:val="0"/>
          <w:bCs w:val="0"/>
          <w:lang w:val="en-GB"/>
        </w:rPr>
        <w:t xml:space="preserve"> RSV</w:t>
      </w:r>
      <w:r w:rsidR="00853465" w:rsidRPr="00853465">
        <w:rPr>
          <w:rStyle w:val="Strong"/>
          <w:b w:val="0"/>
          <w:bCs w:val="0"/>
          <w:lang w:val="en-GB"/>
        </w:rPr>
        <w:t xml:space="preserve"> vaccine to protect infants </w:t>
      </w:r>
      <w:r w:rsidR="003C271A">
        <w:rPr>
          <w:rStyle w:val="Strong"/>
          <w:b w:val="0"/>
          <w:bCs w:val="0"/>
          <w:lang w:val="en-GB"/>
        </w:rPr>
        <w:t>at birth through 6 months of age</w:t>
      </w:r>
      <w:r w:rsidR="00853465" w:rsidRPr="00853465">
        <w:rPr>
          <w:rStyle w:val="Strong"/>
          <w:b w:val="0"/>
          <w:bCs w:val="0"/>
          <w:lang w:val="en-GB"/>
        </w:rPr>
        <w:t>.</w:t>
      </w:r>
    </w:p>
    <w:p w14:paraId="31D22E93" w14:textId="0470AA59" w:rsidR="00287818" w:rsidRPr="00D1091A" w:rsidRDefault="00262E1E" w:rsidP="007D7AC7">
      <w:pPr>
        <w:pStyle w:val="NormalWeb"/>
        <w:jc w:val="both"/>
        <w:rPr>
          <w:b/>
          <w:bCs/>
          <w:lang w:val="en-GB"/>
        </w:rPr>
      </w:pPr>
      <w:r w:rsidRPr="00064CA8">
        <w:rPr>
          <w:b/>
          <w:bCs/>
          <w:lang w:val="en-GB"/>
        </w:rPr>
        <w:t>Innovations</w:t>
      </w:r>
      <w:r w:rsidR="00D1091A">
        <w:rPr>
          <w:b/>
          <w:bCs/>
          <w:lang w:val="en-GB"/>
        </w:rPr>
        <w:t xml:space="preserve"> (500 words) – </w:t>
      </w:r>
      <w:r w:rsidR="00E84FE0" w:rsidRPr="00064CA8">
        <w:rPr>
          <w:i/>
          <w:iCs/>
          <w:shd w:val="clear" w:color="auto" w:fill="FFFFFF"/>
        </w:rPr>
        <w:t xml:space="preserve">Why this drug or device is innovative, the broad </w:t>
      </w:r>
      <w:r w:rsidR="00E84FE0" w:rsidRPr="00E84FE0">
        <w:rPr>
          <w:i/>
          <w:iCs/>
          <w:color w:val="000000"/>
          <w:shd w:val="clear" w:color="auto" w:fill="FFFFFF"/>
        </w:rPr>
        <w:t>implications for future research, and/or how it will improve the human condition</w:t>
      </w:r>
    </w:p>
    <w:p w14:paraId="306170A7" w14:textId="2B5BD7DF" w:rsidR="00E153D1" w:rsidRPr="00C654F0" w:rsidRDefault="00E153D1" w:rsidP="00E153D1">
      <w:pPr>
        <w:pStyle w:val="NormalWeb"/>
        <w:jc w:val="both"/>
        <w:rPr>
          <w:b/>
          <w:bCs/>
          <w:i/>
          <w:iCs/>
          <w:lang w:val="en-GB"/>
        </w:rPr>
      </w:pPr>
      <w:proofErr w:type="spellStart"/>
      <w:r w:rsidRPr="00C654F0">
        <w:rPr>
          <w:b/>
          <w:bCs/>
          <w:i/>
          <w:iCs/>
          <w:lang w:val="en-GB"/>
        </w:rPr>
        <w:t>RSVpreF</w:t>
      </w:r>
      <w:proofErr w:type="spellEnd"/>
      <w:r w:rsidRPr="00C654F0">
        <w:rPr>
          <w:b/>
          <w:bCs/>
          <w:i/>
          <w:iCs/>
          <w:lang w:val="en-GB"/>
        </w:rPr>
        <w:t xml:space="preserve"> Vaccine</w:t>
      </w:r>
    </w:p>
    <w:p w14:paraId="17E90D6C" w14:textId="36D7A7D3" w:rsidR="00BB53CC" w:rsidRDefault="00585886" w:rsidP="00E153D1">
      <w:pPr>
        <w:pStyle w:val="NormalWeb"/>
        <w:jc w:val="both"/>
        <w:rPr>
          <w:color w:val="000000"/>
          <w:shd w:val="clear" w:color="auto" w:fill="FFFFFF"/>
        </w:rPr>
      </w:pPr>
      <w:r w:rsidRPr="00585886">
        <w:rPr>
          <w:color w:val="000000"/>
          <w:shd w:val="clear" w:color="auto" w:fill="FFFFFF"/>
        </w:rPr>
        <w:t xml:space="preserve">The licensing of a vaccine against RSV that utilizes structure-guided vaccine antigen design marks a </w:t>
      </w:r>
      <w:r w:rsidR="00376EC2">
        <w:rPr>
          <w:color w:val="000000"/>
          <w:shd w:val="clear" w:color="auto" w:fill="FFFFFF"/>
        </w:rPr>
        <w:t>huge</w:t>
      </w:r>
      <w:r w:rsidRPr="00585886">
        <w:rPr>
          <w:color w:val="000000"/>
          <w:shd w:val="clear" w:color="auto" w:fill="FFFFFF"/>
        </w:rPr>
        <w:t xml:space="preserve"> </w:t>
      </w:r>
      <w:r w:rsidR="00405907">
        <w:rPr>
          <w:color w:val="000000"/>
          <w:shd w:val="clear" w:color="auto" w:fill="FFFFFF"/>
        </w:rPr>
        <w:t xml:space="preserve">accomplishment </w:t>
      </w:r>
      <w:r w:rsidRPr="00585886">
        <w:rPr>
          <w:color w:val="000000"/>
          <w:shd w:val="clear" w:color="auto" w:fill="FFFFFF"/>
        </w:rPr>
        <w:t xml:space="preserve">in the field of vaccinology, capping over 60 years of scientific struggle, perseverance, and innovation. Since RSV was identified in 1956, efforts to develop a </w:t>
      </w:r>
      <w:r w:rsidR="00E771E8">
        <w:rPr>
          <w:color w:val="000000"/>
          <w:shd w:val="clear" w:color="auto" w:fill="FFFFFF"/>
        </w:rPr>
        <w:t>vaccine</w:t>
      </w:r>
      <w:r w:rsidRPr="00585886">
        <w:rPr>
          <w:color w:val="000000"/>
          <w:shd w:val="clear" w:color="auto" w:fill="FFFFFF"/>
        </w:rPr>
        <w:t xml:space="preserve"> faced numerous setbacks, including the infamous 1966 trial where a formalin-inactivated RSV</w:t>
      </w:r>
      <w:r w:rsidR="0090078E">
        <w:rPr>
          <w:color w:val="000000"/>
          <w:shd w:val="clear" w:color="auto" w:fill="FFFFFF"/>
        </w:rPr>
        <w:t xml:space="preserve"> vaccine not only failed to protect but also exacerbated the disease in some children.</w:t>
      </w:r>
      <w:r w:rsidR="00342915">
        <w:rPr>
          <w:rStyle w:val="EndnoteReference"/>
          <w:color w:val="000000"/>
          <w:shd w:val="clear" w:color="auto" w:fill="FFFFFF"/>
        </w:rPr>
        <w:endnoteReference w:id="45"/>
      </w:r>
      <w:r w:rsidR="0090078E">
        <w:rPr>
          <w:color w:val="000000"/>
          <w:shd w:val="clear" w:color="auto" w:fill="FFFFFF"/>
        </w:rPr>
        <w:t xml:space="preserve"> </w:t>
      </w:r>
      <w:r w:rsidR="00CC2C8D">
        <w:rPr>
          <w:color w:val="000000"/>
          <w:shd w:val="clear" w:color="auto" w:fill="FFFFFF"/>
        </w:rPr>
        <w:t>The breakthrough came with the adve</w:t>
      </w:r>
      <w:r w:rsidR="00362BB8">
        <w:rPr>
          <w:color w:val="000000"/>
          <w:shd w:val="clear" w:color="auto" w:fill="FFFFFF"/>
        </w:rPr>
        <w:t xml:space="preserve">nt of structural biology techniques, which allowed scientists to understand the precise configuration </w:t>
      </w:r>
      <w:r w:rsidR="00382560">
        <w:rPr>
          <w:color w:val="000000"/>
          <w:shd w:val="clear" w:color="auto" w:fill="FFFFFF"/>
        </w:rPr>
        <w:t>of the RSV F</w:t>
      </w:r>
      <w:r w:rsidR="00090B4D">
        <w:rPr>
          <w:color w:val="000000"/>
          <w:shd w:val="clear" w:color="auto" w:fill="FFFFFF"/>
        </w:rPr>
        <w:t xml:space="preserve"> protein in its prefusion </w:t>
      </w:r>
      <w:r w:rsidR="00B1447A">
        <w:rPr>
          <w:color w:val="000000"/>
          <w:shd w:val="clear" w:color="auto" w:fill="FFFFFF"/>
        </w:rPr>
        <w:t xml:space="preserve">state. </w:t>
      </w:r>
      <w:r w:rsidR="00E153D1" w:rsidRPr="00E153D1">
        <w:rPr>
          <w:color w:val="000000"/>
          <w:shd w:val="clear" w:color="auto" w:fill="FFFFFF"/>
        </w:rPr>
        <w:t xml:space="preserve">The trimeric RSV F surface glycoprotein is the primary target of neutralizing antibodies and is the basis for the engineered antigens in </w:t>
      </w:r>
      <w:r w:rsidR="00187DEE" w:rsidRPr="00064CA8">
        <w:rPr>
          <w:lang w:val="en-GB"/>
        </w:rPr>
        <w:t>ABRYSVO</w:t>
      </w:r>
      <w:r w:rsidR="00187DEE" w:rsidRPr="00064CA8">
        <w:rPr>
          <w:rStyle w:val="Strong"/>
          <w:b w:val="0"/>
          <w:bCs w:val="0"/>
          <w:vertAlign w:val="superscript"/>
          <w:lang w:val="en-GB"/>
        </w:rPr>
        <w:t>®</w:t>
      </w:r>
      <w:r w:rsidR="00E153D1" w:rsidRPr="00E153D1">
        <w:rPr>
          <w:color w:val="000000"/>
          <w:shd w:val="clear" w:color="auto" w:fill="FFFFFF"/>
        </w:rPr>
        <w:t xml:space="preserve">. During RSV entry into cells, F rearranges from a prefusion to a </w:t>
      </w:r>
      <w:proofErr w:type="spellStart"/>
      <w:r w:rsidR="00E153D1" w:rsidRPr="00E153D1">
        <w:rPr>
          <w:color w:val="000000"/>
          <w:shd w:val="clear" w:color="auto" w:fill="FFFFFF"/>
        </w:rPr>
        <w:t>postfusion</w:t>
      </w:r>
      <w:proofErr w:type="spellEnd"/>
      <w:r w:rsidR="00E153D1" w:rsidRPr="00E153D1">
        <w:rPr>
          <w:color w:val="000000"/>
          <w:shd w:val="clear" w:color="auto" w:fill="FFFFFF"/>
        </w:rPr>
        <w:t xml:space="preserve"> conformation. As it rearranges, F fuses the viral and host cell membranes. Structural data show that the </w:t>
      </w:r>
      <w:proofErr w:type="spellStart"/>
      <w:r w:rsidR="00E153D1" w:rsidRPr="00E153D1">
        <w:rPr>
          <w:color w:val="000000"/>
          <w:shd w:val="clear" w:color="auto" w:fill="FFFFFF"/>
        </w:rPr>
        <w:t>postfusion</w:t>
      </w:r>
      <w:proofErr w:type="spellEnd"/>
      <w:r w:rsidR="00E153D1" w:rsidRPr="00E153D1">
        <w:rPr>
          <w:color w:val="000000"/>
          <w:shd w:val="clear" w:color="auto" w:fill="FFFFFF"/>
        </w:rPr>
        <w:t xml:space="preserve"> F conformation targeted by many prior failed vaccine approaches is very different from the predominant prefusion conformation that is present on virions. The structural difference between conformations results in antigenic differences. In contrast to </w:t>
      </w:r>
      <w:proofErr w:type="spellStart"/>
      <w:r w:rsidR="00E153D1" w:rsidRPr="00E153D1">
        <w:rPr>
          <w:color w:val="000000"/>
          <w:shd w:val="clear" w:color="auto" w:fill="FFFFFF"/>
        </w:rPr>
        <w:t>postfusion</w:t>
      </w:r>
      <w:proofErr w:type="spellEnd"/>
      <w:r w:rsidR="00E153D1" w:rsidRPr="00E153D1">
        <w:rPr>
          <w:color w:val="000000"/>
          <w:shd w:val="clear" w:color="auto" w:fill="FFFFFF"/>
        </w:rPr>
        <w:t xml:space="preserve"> F, prefusion F is in a metastable conformation that needs to be stabilized to be useful as an improved vaccine antigen.</w:t>
      </w:r>
      <w:r w:rsidR="00287FB9" w:rsidRPr="00287FB9">
        <w:rPr>
          <w:rStyle w:val="EndnoteReference"/>
        </w:rPr>
        <w:fldChar w:fldCharType="begin"/>
      </w:r>
      <w:r w:rsidR="00287FB9" w:rsidRPr="00287FB9">
        <w:rPr>
          <w:rStyle w:val="EndnoteReference"/>
        </w:rPr>
        <w:instrText xml:space="preserve"> NOTEREF _Ref166598890 \h </w:instrText>
      </w:r>
      <w:r w:rsidR="00287FB9" w:rsidRPr="00287FB9">
        <w:rPr>
          <w:rStyle w:val="EndnoteReference"/>
        </w:rPr>
      </w:r>
      <w:r w:rsidR="00287FB9" w:rsidRPr="00287FB9">
        <w:rPr>
          <w:rStyle w:val="EndnoteReference"/>
        </w:rPr>
        <w:fldChar w:fldCharType="separate"/>
      </w:r>
      <w:r w:rsidR="009133DD">
        <w:rPr>
          <w:rStyle w:val="EndnoteReference"/>
        </w:rPr>
        <w:t>43</w:t>
      </w:r>
      <w:r w:rsidR="00287FB9" w:rsidRPr="00287FB9">
        <w:rPr>
          <w:rStyle w:val="EndnoteReference"/>
        </w:rPr>
        <w:fldChar w:fldCharType="end"/>
      </w:r>
      <w:r w:rsidR="00287FB9">
        <w:rPr>
          <w:rStyle w:val="EndnoteReference"/>
        </w:rPr>
        <w:t>,</w:t>
      </w:r>
      <w:r w:rsidR="00287FB9" w:rsidRPr="00287FB9">
        <w:rPr>
          <w:rStyle w:val="EndnoteReference"/>
        </w:rPr>
        <w:fldChar w:fldCharType="begin"/>
      </w:r>
      <w:r w:rsidR="00287FB9" w:rsidRPr="00287FB9">
        <w:rPr>
          <w:rStyle w:val="EndnoteReference"/>
        </w:rPr>
        <w:instrText xml:space="preserve"> NOTEREF _Ref166598907 \h </w:instrText>
      </w:r>
      <w:r w:rsidR="00287FB9" w:rsidRPr="00287FB9">
        <w:rPr>
          <w:rStyle w:val="EndnoteReference"/>
        </w:rPr>
      </w:r>
      <w:r w:rsidR="00287FB9" w:rsidRPr="00287FB9">
        <w:rPr>
          <w:rStyle w:val="EndnoteReference"/>
        </w:rPr>
        <w:fldChar w:fldCharType="separate"/>
      </w:r>
      <w:r w:rsidR="009133DD">
        <w:rPr>
          <w:rStyle w:val="EndnoteReference"/>
        </w:rPr>
        <w:t>44</w:t>
      </w:r>
      <w:r w:rsidR="00287FB9" w:rsidRPr="00287FB9">
        <w:rPr>
          <w:rStyle w:val="EndnoteReference"/>
        </w:rPr>
        <w:fldChar w:fldCharType="end"/>
      </w:r>
      <w:r w:rsidR="00E153D1" w:rsidRPr="00E153D1">
        <w:rPr>
          <w:color w:val="000000"/>
          <w:shd w:val="clear" w:color="auto" w:fill="FFFFFF"/>
        </w:rPr>
        <w:t xml:space="preserve"> Based on this new </w:t>
      </w:r>
      <w:r w:rsidR="00E153D1" w:rsidRPr="00E153D1">
        <w:rPr>
          <w:color w:val="000000"/>
          <w:shd w:val="clear" w:color="auto" w:fill="FFFFFF"/>
        </w:rPr>
        <w:lastRenderedPageBreak/>
        <w:t>understanding, Pfizer developed 2 structurally engineered, stabilized prefusion F vaccine antigens, 1 for each RSV subgroup</w:t>
      </w:r>
      <w:r w:rsidR="00101B50">
        <w:rPr>
          <w:color w:val="000000"/>
          <w:shd w:val="clear" w:color="auto" w:fill="FFFFFF"/>
        </w:rPr>
        <w:t xml:space="preserve"> (</w:t>
      </w:r>
      <w:r w:rsidR="00101B50" w:rsidRPr="00B61037">
        <w:t>RSV A and RSV B</w:t>
      </w:r>
      <w:r w:rsidR="00101B50">
        <w:t>)</w:t>
      </w:r>
      <w:r w:rsidR="00E153D1" w:rsidRPr="00E153D1">
        <w:rPr>
          <w:color w:val="000000"/>
          <w:shd w:val="clear" w:color="auto" w:fill="FFFFFF"/>
        </w:rPr>
        <w:t>.</w:t>
      </w:r>
      <w:r w:rsidR="00A60F6F">
        <w:rPr>
          <w:color w:val="000000"/>
          <w:shd w:val="clear" w:color="auto" w:fill="FFFFFF"/>
        </w:rPr>
        <w:t xml:space="preserve"> This innovative</w:t>
      </w:r>
      <w:r w:rsidR="00522B29">
        <w:rPr>
          <w:color w:val="000000"/>
          <w:shd w:val="clear" w:color="auto" w:fill="FFFFFF"/>
        </w:rPr>
        <w:t xml:space="preserve"> antigen</w:t>
      </w:r>
      <w:r w:rsidR="00A60F6F">
        <w:rPr>
          <w:color w:val="000000"/>
          <w:shd w:val="clear" w:color="auto" w:fill="FFFFFF"/>
        </w:rPr>
        <w:t xml:space="preserve"> design </w:t>
      </w:r>
      <w:r w:rsidR="00C55D85">
        <w:rPr>
          <w:color w:val="000000"/>
          <w:shd w:val="clear" w:color="auto" w:fill="FFFFFF"/>
        </w:rPr>
        <w:t xml:space="preserve">enhances the </w:t>
      </w:r>
      <w:r w:rsidR="00C30FD4">
        <w:rPr>
          <w:color w:val="000000"/>
          <w:shd w:val="clear" w:color="auto" w:fill="FFFFFF"/>
        </w:rPr>
        <w:t>vaccine’s ability to induce robust and durable immune responses, thereby providing sup</w:t>
      </w:r>
      <w:r w:rsidR="003620AB">
        <w:rPr>
          <w:color w:val="000000"/>
          <w:shd w:val="clear" w:color="auto" w:fill="FFFFFF"/>
        </w:rPr>
        <w:t>erior protection against RSV infection compared to previous vaccine candidates.</w:t>
      </w:r>
      <w:r w:rsidR="001823AD">
        <w:rPr>
          <w:color w:val="000000"/>
          <w:shd w:val="clear" w:color="auto" w:fill="FFFFFF"/>
        </w:rPr>
        <w:t xml:space="preserve"> This milestone </w:t>
      </w:r>
      <w:r w:rsidR="00395325">
        <w:rPr>
          <w:color w:val="000000"/>
          <w:shd w:val="clear" w:color="auto" w:fill="FFFFFF"/>
        </w:rPr>
        <w:t>not only highlights the triumph over decades of challenges but also heralds a new era in vaccine development, where structure-based design</w:t>
      </w:r>
      <w:r w:rsidR="00AB27EC">
        <w:rPr>
          <w:color w:val="000000"/>
          <w:shd w:val="clear" w:color="auto" w:fill="FFFFFF"/>
        </w:rPr>
        <w:t xml:space="preserve"> can significantly accelerate t</w:t>
      </w:r>
      <w:r w:rsidR="004A7CA3">
        <w:rPr>
          <w:color w:val="000000"/>
          <w:shd w:val="clear" w:color="auto" w:fill="FFFFFF"/>
        </w:rPr>
        <w:t>he delivery</w:t>
      </w:r>
      <w:r w:rsidR="00AB27EC">
        <w:rPr>
          <w:color w:val="000000"/>
          <w:shd w:val="clear" w:color="auto" w:fill="FFFFFF"/>
        </w:rPr>
        <w:t xml:space="preserve"> of effective </w:t>
      </w:r>
      <w:r w:rsidR="004A7CA3">
        <w:rPr>
          <w:color w:val="000000"/>
          <w:shd w:val="clear" w:color="auto" w:fill="FFFFFF"/>
        </w:rPr>
        <w:t xml:space="preserve">vaccines for other elusive pathogens. </w:t>
      </w:r>
    </w:p>
    <w:p w14:paraId="09361814" w14:textId="31D1A0BF" w:rsidR="00041B45" w:rsidRDefault="00041B45" w:rsidP="00E153D1">
      <w:pPr>
        <w:pStyle w:val="NormalWeb"/>
        <w:jc w:val="both"/>
        <w:rPr>
          <w:b/>
          <w:bCs/>
          <w:i/>
          <w:iCs/>
          <w:lang w:val="en-GB"/>
        </w:rPr>
      </w:pPr>
      <w:r w:rsidRPr="00041B45">
        <w:rPr>
          <w:b/>
          <w:bCs/>
          <w:i/>
          <w:iCs/>
          <w:lang w:val="en-GB"/>
        </w:rPr>
        <w:t>Active Immuni</w:t>
      </w:r>
      <w:r w:rsidR="00E80739">
        <w:rPr>
          <w:b/>
          <w:bCs/>
          <w:i/>
          <w:iCs/>
          <w:lang w:val="en-GB"/>
        </w:rPr>
        <w:t>z</w:t>
      </w:r>
      <w:r w:rsidRPr="00041B45">
        <w:rPr>
          <w:b/>
          <w:bCs/>
          <w:i/>
          <w:iCs/>
          <w:lang w:val="en-GB"/>
        </w:rPr>
        <w:t xml:space="preserve">ation of Adults 60 Years of Age and Older </w:t>
      </w:r>
      <w:r w:rsidR="00010196" w:rsidRPr="00041B45">
        <w:rPr>
          <w:b/>
          <w:bCs/>
          <w:i/>
          <w:iCs/>
          <w:lang w:val="en-GB"/>
        </w:rPr>
        <w:t>to</w:t>
      </w:r>
      <w:r w:rsidRPr="00041B45">
        <w:rPr>
          <w:b/>
          <w:bCs/>
          <w:i/>
          <w:iCs/>
          <w:lang w:val="en-GB"/>
        </w:rPr>
        <w:t xml:space="preserve"> Prevent RSV Disease</w:t>
      </w:r>
    </w:p>
    <w:p w14:paraId="3B579C42" w14:textId="59628AAC" w:rsidR="00471F68" w:rsidRPr="005A1588" w:rsidRDefault="00DC1974" w:rsidP="00E153D1">
      <w:pPr>
        <w:pStyle w:val="NormalWeb"/>
        <w:jc w:val="both"/>
        <w:rPr>
          <w:lang w:val="en-GB"/>
        </w:rPr>
      </w:pPr>
      <w:r>
        <w:rPr>
          <w:rStyle w:val="Strong"/>
          <w:b w:val="0"/>
          <w:bCs w:val="0"/>
          <w:lang w:val="en-GB"/>
        </w:rPr>
        <w:t xml:space="preserve">Clinical trial data shows that </w:t>
      </w:r>
      <w:r w:rsidRPr="00C654F0">
        <w:rPr>
          <w:lang w:val="en-GB"/>
        </w:rPr>
        <w:t>ABRYSVO</w:t>
      </w:r>
      <w:r w:rsidRPr="00C654F0">
        <w:rPr>
          <w:rStyle w:val="Strong"/>
          <w:b w:val="0"/>
          <w:bCs w:val="0"/>
          <w:vertAlign w:val="superscript"/>
          <w:lang w:val="en-GB"/>
        </w:rPr>
        <w:t>®</w:t>
      </w:r>
      <w:r>
        <w:rPr>
          <w:rStyle w:val="Strong"/>
          <w:b w:val="0"/>
          <w:bCs w:val="0"/>
          <w:vertAlign w:val="superscript"/>
          <w:lang w:val="en-GB"/>
        </w:rPr>
        <w:t xml:space="preserve"> </w:t>
      </w:r>
      <w:r>
        <w:rPr>
          <w:rStyle w:val="Strong"/>
          <w:b w:val="0"/>
          <w:bCs w:val="0"/>
          <w:lang w:val="en-GB"/>
        </w:rPr>
        <w:t>provides robust protec</w:t>
      </w:r>
      <w:r w:rsidR="00100BBA">
        <w:rPr>
          <w:rStyle w:val="Strong"/>
          <w:b w:val="0"/>
          <w:bCs w:val="0"/>
          <w:lang w:val="en-GB"/>
        </w:rPr>
        <w:t>tion</w:t>
      </w:r>
      <w:r w:rsidR="00227376">
        <w:rPr>
          <w:rStyle w:val="Strong"/>
          <w:b w:val="0"/>
          <w:bCs w:val="0"/>
          <w:lang w:val="en-GB"/>
        </w:rPr>
        <w:t xml:space="preserve"> against RSV for adults 60 years of age and older</w:t>
      </w:r>
      <w:r w:rsidR="00100BBA">
        <w:rPr>
          <w:rStyle w:val="Strong"/>
          <w:b w:val="0"/>
          <w:bCs w:val="0"/>
          <w:lang w:val="en-GB"/>
        </w:rPr>
        <w:t>, reducing the risk of RSV-associated LRTD</w:t>
      </w:r>
      <w:r w:rsidR="00C36537">
        <w:rPr>
          <w:rStyle w:val="Strong"/>
          <w:b w:val="0"/>
          <w:bCs w:val="0"/>
          <w:lang w:val="en-GB"/>
        </w:rPr>
        <w:t xml:space="preserve"> and severe complications. </w:t>
      </w:r>
      <w:r w:rsidR="00BA31B6">
        <w:rPr>
          <w:rStyle w:val="Strong"/>
          <w:b w:val="0"/>
          <w:bCs w:val="0"/>
          <w:lang w:val="en-GB"/>
        </w:rPr>
        <w:t>Following vaccination,</w:t>
      </w:r>
      <w:r w:rsidR="00C36537">
        <w:rPr>
          <w:rStyle w:val="Strong"/>
          <w:b w:val="0"/>
          <w:bCs w:val="0"/>
          <w:lang w:val="en-GB"/>
        </w:rPr>
        <w:t xml:space="preserve"> </w:t>
      </w:r>
      <w:r w:rsidR="00C36537" w:rsidRPr="00C654F0">
        <w:rPr>
          <w:lang w:val="en-GB"/>
        </w:rPr>
        <w:t>ABRYSVO</w:t>
      </w:r>
      <w:r w:rsidR="00C36537" w:rsidRPr="00C654F0">
        <w:rPr>
          <w:rStyle w:val="Strong"/>
          <w:b w:val="0"/>
          <w:bCs w:val="0"/>
          <w:vertAlign w:val="superscript"/>
          <w:lang w:val="en-GB"/>
        </w:rPr>
        <w:t>®</w:t>
      </w:r>
      <w:r w:rsidR="00C36537">
        <w:rPr>
          <w:rStyle w:val="Strong"/>
          <w:b w:val="0"/>
          <w:bCs w:val="0"/>
          <w:lang w:val="en-GB"/>
        </w:rPr>
        <w:t xml:space="preserve"> offers protectio</w:t>
      </w:r>
      <w:r w:rsidR="00E5713B">
        <w:rPr>
          <w:rStyle w:val="Strong"/>
          <w:b w:val="0"/>
          <w:bCs w:val="0"/>
          <w:lang w:val="en-GB"/>
        </w:rPr>
        <w:t>n for at least two years, a substantial duration that enhances its practicality and appeal for older adults wh</w:t>
      </w:r>
      <w:r w:rsidR="00160D1C">
        <w:rPr>
          <w:rStyle w:val="Strong"/>
          <w:b w:val="0"/>
          <w:bCs w:val="0"/>
          <w:lang w:val="en-GB"/>
        </w:rPr>
        <w:t>o may face challenges with more frequent vaccination schedules.</w:t>
      </w:r>
      <w:r w:rsidR="00803FD5">
        <w:rPr>
          <w:rStyle w:val="EndnoteReference"/>
          <w:lang w:val="en-GB"/>
        </w:rPr>
        <w:endnoteReference w:id="46"/>
      </w:r>
      <w:r w:rsidR="00160D1C">
        <w:rPr>
          <w:rStyle w:val="Strong"/>
          <w:b w:val="0"/>
          <w:bCs w:val="0"/>
          <w:lang w:val="en-GB"/>
        </w:rPr>
        <w:t xml:space="preserve"> This prolonged immunity </w:t>
      </w:r>
      <w:r w:rsidR="00AE53E3">
        <w:rPr>
          <w:rStyle w:val="Strong"/>
          <w:b w:val="0"/>
          <w:bCs w:val="0"/>
          <w:lang w:val="en-GB"/>
        </w:rPr>
        <w:t xml:space="preserve">is particularly </w:t>
      </w:r>
      <w:r w:rsidR="00FE78E1">
        <w:rPr>
          <w:rStyle w:val="Strong"/>
          <w:b w:val="0"/>
          <w:bCs w:val="0"/>
          <w:lang w:val="en-GB"/>
        </w:rPr>
        <w:t>important for the elderly who are more susceptible to severe RSV outcomes, including hospitalization and death</w:t>
      </w:r>
      <w:r w:rsidR="0083774E">
        <w:rPr>
          <w:rStyle w:val="Strong"/>
          <w:b w:val="0"/>
          <w:bCs w:val="0"/>
          <w:lang w:val="en-GB"/>
        </w:rPr>
        <w:t xml:space="preserve">. By ensuring sustained defence against RSV, </w:t>
      </w:r>
      <w:r w:rsidR="005A1588" w:rsidRPr="00C654F0">
        <w:rPr>
          <w:lang w:val="en-GB"/>
        </w:rPr>
        <w:t>ABRYSVO</w:t>
      </w:r>
      <w:r w:rsidR="005A1588" w:rsidRPr="00C654F0">
        <w:rPr>
          <w:rStyle w:val="Strong"/>
          <w:b w:val="0"/>
          <w:bCs w:val="0"/>
          <w:vertAlign w:val="superscript"/>
          <w:lang w:val="en-GB"/>
        </w:rPr>
        <w:t>®</w:t>
      </w:r>
      <w:r w:rsidR="005A1588">
        <w:rPr>
          <w:rStyle w:val="Strong"/>
          <w:b w:val="0"/>
          <w:bCs w:val="0"/>
          <w:lang w:val="en-GB"/>
        </w:rPr>
        <w:t xml:space="preserve"> </w:t>
      </w:r>
      <w:r w:rsidR="729DEA3A">
        <w:rPr>
          <w:rStyle w:val="Strong"/>
          <w:b w:val="0"/>
          <w:bCs w:val="0"/>
          <w:lang w:val="en-GB"/>
        </w:rPr>
        <w:t xml:space="preserve">has the potential to, not </w:t>
      </w:r>
      <w:r w:rsidR="00F935C9">
        <w:rPr>
          <w:rStyle w:val="Strong"/>
          <w:b w:val="0"/>
          <w:bCs w:val="0"/>
          <w:lang w:val="en-GB"/>
        </w:rPr>
        <w:t xml:space="preserve">only </w:t>
      </w:r>
      <w:r w:rsidR="005A1588">
        <w:rPr>
          <w:rStyle w:val="Strong"/>
          <w:b w:val="0"/>
          <w:bCs w:val="0"/>
          <w:lang w:val="en-GB"/>
        </w:rPr>
        <w:t>improve individual health outcomes</w:t>
      </w:r>
      <w:r w:rsidR="3A2D0515">
        <w:rPr>
          <w:rStyle w:val="Strong"/>
          <w:b w:val="0"/>
          <w:bCs w:val="0"/>
          <w:lang w:val="en-GB"/>
        </w:rPr>
        <w:t>,</w:t>
      </w:r>
      <w:r w:rsidR="005A1588">
        <w:rPr>
          <w:rStyle w:val="Strong"/>
          <w:b w:val="0"/>
          <w:bCs w:val="0"/>
          <w:lang w:val="en-GB"/>
        </w:rPr>
        <w:t xml:space="preserve"> </w:t>
      </w:r>
      <w:r w:rsidR="00F935C9">
        <w:rPr>
          <w:rStyle w:val="Strong"/>
          <w:b w:val="0"/>
          <w:bCs w:val="0"/>
          <w:lang w:val="en-GB"/>
        </w:rPr>
        <w:t xml:space="preserve">but also </w:t>
      </w:r>
      <w:r w:rsidR="1D333A78">
        <w:rPr>
          <w:rStyle w:val="Strong"/>
          <w:b w:val="0"/>
          <w:bCs w:val="0"/>
          <w:lang w:val="en-GB"/>
        </w:rPr>
        <w:t xml:space="preserve">to help </w:t>
      </w:r>
      <w:r w:rsidR="005A1588">
        <w:rPr>
          <w:rStyle w:val="Strong"/>
          <w:b w:val="0"/>
          <w:bCs w:val="0"/>
          <w:lang w:val="en-GB"/>
        </w:rPr>
        <w:t>alleviate the broa</w:t>
      </w:r>
      <w:r w:rsidR="00062DCC">
        <w:rPr>
          <w:rStyle w:val="Strong"/>
          <w:b w:val="0"/>
          <w:bCs w:val="0"/>
          <w:lang w:val="en-GB"/>
        </w:rPr>
        <w:t xml:space="preserve">der public health burden associated with RSV in this age group. </w:t>
      </w:r>
    </w:p>
    <w:p w14:paraId="0D4D01F7" w14:textId="30495B08" w:rsidR="00E153D1" w:rsidRPr="00C654F0" w:rsidRDefault="00E153D1" w:rsidP="00E153D1">
      <w:pPr>
        <w:pStyle w:val="NormalWeb"/>
        <w:jc w:val="both"/>
        <w:rPr>
          <w:b/>
          <w:bCs/>
          <w:i/>
          <w:iCs/>
          <w:lang w:val="en-GB"/>
        </w:rPr>
      </w:pPr>
      <w:r w:rsidRPr="00C654F0">
        <w:rPr>
          <w:b/>
          <w:bCs/>
          <w:i/>
          <w:iCs/>
          <w:lang w:val="en-GB"/>
        </w:rPr>
        <w:t>Maternal Immunization to Prevent RSV Disease in Young Infants</w:t>
      </w:r>
    </w:p>
    <w:p w14:paraId="62610CE5" w14:textId="40525D3D" w:rsidR="00DC2B92" w:rsidRPr="00DC2B92" w:rsidRDefault="00DC2B92" w:rsidP="00DC2B92">
      <w:pPr>
        <w:pStyle w:val="NormalWeb"/>
        <w:jc w:val="both"/>
        <w:rPr>
          <w:color w:val="000000"/>
          <w:shd w:val="clear" w:color="auto" w:fill="FFFFFF"/>
        </w:rPr>
      </w:pPr>
      <w:r w:rsidRPr="00DC2B92">
        <w:rPr>
          <w:color w:val="000000"/>
          <w:shd w:val="clear" w:color="auto" w:fill="FFFFFF"/>
        </w:rPr>
        <w:t xml:space="preserve">Maternal </w:t>
      </w:r>
      <w:r w:rsidR="00A72D90" w:rsidRPr="00DC2B92">
        <w:rPr>
          <w:color w:val="000000"/>
          <w:shd w:val="clear" w:color="auto" w:fill="FFFFFF"/>
        </w:rPr>
        <w:t>immunization</w:t>
      </w:r>
      <w:r w:rsidRPr="00DC2B92">
        <w:rPr>
          <w:color w:val="000000"/>
          <w:shd w:val="clear" w:color="auto" w:fill="FFFFFF"/>
        </w:rPr>
        <w:t xml:space="preserve"> to </w:t>
      </w:r>
      <w:r w:rsidR="69114D74" w:rsidRPr="00DC2B92">
        <w:rPr>
          <w:color w:val="000000"/>
          <w:shd w:val="clear" w:color="auto" w:fill="FFFFFF"/>
        </w:rPr>
        <w:t xml:space="preserve">help </w:t>
      </w:r>
      <w:r w:rsidRPr="00DC2B92">
        <w:rPr>
          <w:color w:val="000000"/>
          <w:shd w:val="clear" w:color="auto" w:fill="FFFFFF"/>
        </w:rPr>
        <w:t xml:space="preserve">protect infants is anticipated to overcome the barriers to direct infant </w:t>
      </w:r>
      <w:r w:rsidR="00A72D90" w:rsidRPr="00DC2B92">
        <w:rPr>
          <w:color w:val="000000"/>
          <w:shd w:val="clear" w:color="auto" w:fill="FFFFFF"/>
        </w:rPr>
        <w:t>immunization</w:t>
      </w:r>
      <w:r w:rsidRPr="00DC2B92">
        <w:rPr>
          <w:color w:val="000000"/>
          <w:shd w:val="clear" w:color="auto" w:fill="FFFFFF"/>
        </w:rPr>
        <w:t>. One barrier is the very early peak of RSV disease, occurring approximately 1 to 2 months after birth, which affords little time for a neonatal vaccine to elicit a protective immune response.</w:t>
      </w:r>
      <w:r w:rsidR="00DA320D">
        <w:rPr>
          <w:rStyle w:val="EndnoteReference"/>
          <w:color w:val="000000"/>
          <w:shd w:val="clear" w:color="auto" w:fill="FFFFFF"/>
        </w:rPr>
        <w:endnoteReference w:id="47"/>
      </w:r>
      <w:r w:rsidR="00A72D90">
        <w:rPr>
          <w:color w:val="000000"/>
          <w:shd w:val="clear" w:color="auto" w:fill="FFFFFF"/>
        </w:rPr>
        <w:t xml:space="preserve"> </w:t>
      </w:r>
      <w:r w:rsidRPr="00DC2B92">
        <w:rPr>
          <w:color w:val="000000"/>
          <w:shd w:val="clear" w:color="auto" w:fill="FFFFFF"/>
        </w:rPr>
        <w:t>Other barriers include the immaturity of the neonatal immune system and potential suppression of active RSV antibody responses by maternal antibodies.</w:t>
      </w:r>
      <w:r w:rsidR="00F76355">
        <w:rPr>
          <w:rStyle w:val="EndnoteReference"/>
          <w:color w:val="000000"/>
          <w:shd w:val="clear" w:color="auto" w:fill="FFFFFF"/>
        </w:rPr>
        <w:endnoteReference w:id="48"/>
      </w:r>
      <w:r w:rsidRPr="00DC2B92">
        <w:rPr>
          <w:color w:val="000000"/>
          <w:shd w:val="clear" w:color="auto" w:fill="FFFFFF"/>
        </w:rPr>
        <w:t xml:space="preserve"> Perhaps the greatest barrier to direct infant </w:t>
      </w:r>
      <w:r w:rsidR="00A72D90" w:rsidRPr="00DC2B92">
        <w:rPr>
          <w:color w:val="000000"/>
          <w:shd w:val="clear" w:color="auto" w:fill="FFFFFF"/>
        </w:rPr>
        <w:t>immunization</w:t>
      </w:r>
      <w:r w:rsidRPr="00DC2B92">
        <w:rPr>
          <w:color w:val="000000"/>
          <w:shd w:val="clear" w:color="auto" w:fill="FFFFFF"/>
        </w:rPr>
        <w:t xml:space="preserve"> is the history of vaccine-mediated RSV disease enhancement following </w:t>
      </w:r>
      <w:r w:rsidR="00A72D90" w:rsidRPr="00DC2B92">
        <w:rPr>
          <w:color w:val="000000"/>
          <w:shd w:val="clear" w:color="auto" w:fill="FFFFFF"/>
        </w:rPr>
        <w:t>immunization</w:t>
      </w:r>
      <w:r w:rsidRPr="00DC2B92">
        <w:rPr>
          <w:color w:val="000000"/>
          <w:shd w:val="clear" w:color="auto" w:fill="FFFFFF"/>
        </w:rPr>
        <w:t xml:space="preserve"> of RSV-naive infants with a formalin-inactivated RSV vaccine.</w:t>
      </w:r>
      <w:r w:rsidR="004F37A3">
        <w:rPr>
          <w:rStyle w:val="EndnoteReference"/>
          <w:color w:val="000000"/>
          <w:shd w:val="clear" w:color="auto" w:fill="FFFFFF"/>
        </w:rPr>
        <w:endnoteReference w:id="49"/>
      </w:r>
    </w:p>
    <w:p w14:paraId="016C030B" w14:textId="1D7A1DBE" w:rsidR="00DC2B92" w:rsidRDefault="00DC2B92" w:rsidP="00DC2B92">
      <w:pPr>
        <w:pStyle w:val="NormalWeb"/>
        <w:jc w:val="both"/>
        <w:rPr>
          <w:color w:val="000000"/>
          <w:shd w:val="clear" w:color="auto" w:fill="FFFFFF"/>
        </w:rPr>
      </w:pPr>
      <w:r w:rsidRPr="00DC2B92">
        <w:rPr>
          <w:color w:val="000000"/>
          <w:shd w:val="clear" w:color="auto" w:fill="FFFFFF"/>
        </w:rPr>
        <w:t xml:space="preserve">The goal of maternal </w:t>
      </w:r>
      <w:r w:rsidR="00A72D90" w:rsidRPr="00DC2B92">
        <w:rPr>
          <w:color w:val="000000"/>
          <w:shd w:val="clear" w:color="auto" w:fill="FFFFFF"/>
        </w:rPr>
        <w:t>immunization</w:t>
      </w:r>
      <w:r w:rsidRPr="00DC2B92">
        <w:rPr>
          <w:color w:val="000000"/>
          <w:shd w:val="clear" w:color="auto" w:fill="FFFFFF"/>
        </w:rPr>
        <w:t xml:space="preserve"> is to boost preexisting RSV-</w:t>
      </w:r>
      <w:r w:rsidR="00A72D90" w:rsidRPr="00DC2B92">
        <w:rPr>
          <w:color w:val="000000"/>
          <w:shd w:val="clear" w:color="auto" w:fill="FFFFFF"/>
        </w:rPr>
        <w:t>neutralizing</w:t>
      </w:r>
      <w:r w:rsidRPr="00DC2B92">
        <w:rPr>
          <w:color w:val="000000"/>
          <w:shd w:val="clear" w:color="auto" w:fill="FFFFFF"/>
        </w:rPr>
        <w:t xml:space="preserve"> antibody titers in the mother. Maternal antibodies are transferred </w:t>
      </w:r>
      <w:proofErr w:type="spellStart"/>
      <w:r w:rsidRPr="00DC2B92">
        <w:rPr>
          <w:color w:val="000000"/>
          <w:shd w:val="clear" w:color="auto" w:fill="FFFFFF"/>
        </w:rPr>
        <w:t>transplacentally</w:t>
      </w:r>
      <w:proofErr w:type="spellEnd"/>
      <w:r w:rsidRPr="00DC2B92">
        <w:rPr>
          <w:color w:val="000000"/>
          <w:shd w:val="clear" w:color="auto" w:fill="FFFFFF"/>
        </w:rPr>
        <w:t xml:space="preserve"> to the fetus and thus protect babies for the first months of life, when they are most vulnerable to severe RSV disease. Maternal </w:t>
      </w:r>
      <w:r w:rsidR="00A72D90" w:rsidRPr="00DC2B92">
        <w:rPr>
          <w:color w:val="000000"/>
          <w:shd w:val="clear" w:color="auto" w:fill="FFFFFF"/>
        </w:rPr>
        <w:t>immunization</w:t>
      </w:r>
      <w:r w:rsidRPr="00DC2B92">
        <w:rPr>
          <w:color w:val="000000"/>
          <w:shd w:val="clear" w:color="auto" w:fill="FFFFFF"/>
        </w:rPr>
        <w:t xml:space="preserve"> with </w:t>
      </w:r>
      <w:r w:rsidR="00632861" w:rsidRPr="00632861">
        <w:rPr>
          <w:color w:val="000000"/>
          <w:shd w:val="clear" w:color="auto" w:fill="FFFFFF"/>
        </w:rPr>
        <w:t>ABRYSVO</w:t>
      </w:r>
      <w:r w:rsidR="00632861" w:rsidRPr="00632861">
        <w:rPr>
          <w:color w:val="000000"/>
          <w:shd w:val="clear" w:color="auto" w:fill="FFFFFF"/>
          <w:vertAlign w:val="superscript"/>
        </w:rPr>
        <w:t>®</w:t>
      </w:r>
      <w:r w:rsidRPr="00DC2B92">
        <w:rPr>
          <w:color w:val="000000"/>
          <w:shd w:val="clear" w:color="auto" w:fill="FFFFFF"/>
        </w:rPr>
        <w:t xml:space="preserve"> is designed to </w:t>
      </w:r>
      <w:r w:rsidR="387F1A7C" w:rsidRPr="00DC2B92">
        <w:rPr>
          <w:color w:val="000000"/>
          <w:shd w:val="clear" w:color="auto" w:fill="FFFFFF"/>
        </w:rPr>
        <w:t xml:space="preserve">help </w:t>
      </w:r>
      <w:r w:rsidRPr="00DC2B92">
        <w:rPr>
          <w:color w:val="000000"/>
          <w:shd w:val="clear" w:color="auto" w:fill="FFFFFF"/>
        </w:rPr>
        <w:t xml:space="preserve">protect infants through their first 6 months of life when the risk of RSV </w:t>
      </w:r>
      <w:r w:rsidR="00A72D90" w:rsidRPr="00DC2B92">
        <w:rPr>
          <w:color w:val="000000"/>
          <w:shd w:val="clear" w:color="auto" w:fill="FFFFFF"/>
        </w:rPr>
        <w:t>hospitalization</w:t>
      </w:r>
      <w:r w:rsidRPr="00DC2B92">
        <w:rPr>
          <w:color w:val="000000"/>
          <w:shd w:val="clear" w:color="auto" w:fill="FFFFFF"/>
        </w:rPr>
        <w:t xml:space="preserve"> is highest (50% and 75% of </w:t>
      </w:r>
      <w:r w:rsidR="00A72D90" w:rsidRPr="00DC2B92">
        <w:rPr>
          <w:color w:val="000000"/>
          <w:shd w:val="clear" w:color="auto" w:fill="FFFFFF"/>
        </w:rPr>
        <w:t>hospitalizations</w:t>
      </w:r>
      <w:r w:rsidRPr="00DC2B92">
        <w:rPr>
          <w:color w:val="000000"/>
          <w:shd w:val="clear" w:color="auto" w:fill="FFFFFF"/>
        </w:rPr>
        <w:t xml:space="preserve"> during the first year of life occur in the first 3 months and 6 months of life, respectively).</w:t>
      </w:r>
      <w:r w:rsidR="0070667C" w:rsidRPr="0070667C">
        <w:rPr>
          <w:rStyle w:val="EndnoteReference"/>
        </w:rPr>
        <w:fldChar w:fldCharType="begin"/>
      </w:r>
      <w:r w:rsidR="0070667C" w:rsidRPr="0070667C">
        <w:rPr>
          <w:rStyle w:val="EndnoteReference"/>
        </w:rPr>
        <w:instrText xml:space="preserve"> NOTEREF _Ref166599326 \h </w:instrText>
      </w:r>
      <w:r w:rsidR="0070667C" w:rsidRPr="0070667C">
        <w:rPr>
          <w:rStyle w:val="EndnoteReference"/>
        </w:rPr>
      </w:r>
      <w:r w:rsidR="0070667C" w:rsidRPr="0070667C">
        <w:rPr>
          <w:rStyle w:val="EndnoteReference"/>
        </w:rPr>
        <w:fldChar w:fldCharType="separate"/>
      </w:r>
      <w:r w:rsidR="009133DD">
        <w:rPr>
          <w:rStyle w:val="EndnoteReference"/>
        </w:rPr>
        <w:t>8</w:t>
      </w:r>
      <w:r w:rsidR="0070667C" w:rsidRPr="0070667C">
        <w:rPr>
          <w:rStyle w:val="EndnoteReference"/>
        </w:rPr>
        <w:fldChar w:fldCharType="end"/>
      </w:r>
      <w:r w:rsidRPr="00DC2B92">
        <w:rPr>
          <w:color w:val="000000"/>
          <w:shd w:val="clear" w:color="auto" w:fill="FFFFFF"/>
        </w:rPr>
        <w:t xml:space="preserve"> Importantly, this approach can confer protection that is present at birth, without the logistical challenges that might be involved with direct infant </w:t>
      </w:r>
      <w:r w:rsidR="00A72D90" w:rsidRPr="00DC2B92">
        <w:rPr>
          <w:color w:val="000000"/>
          <w:shd w:val="clear" w:color="auto" w:fill="FFFFFF"/>
        </w:rPr>
        <w:t>immunization</w:t>
      </w:r>
      <w:r w:rsidRPr="00DC2B92">
        <w:rPr>
          <w:color w:val="000000"/>
          <w:shd w:val="clear" w:color="auto" w:fill="FFFFFF"/>
        </w:rPr>
        <w:t xml:space="preserve"> or prophylactic monoclonal antibody administration, such as adding an additional product into a complex infant </w:t>
      </w:r>
      <w:r w:rsidR="00A72D90" w:rsidRPr="00DC2B92">
        <w:rPr>
          <w:color w:val="000000"/>
          <w:shd w:val="clear" w:color="auto" w:fill="FFFFFF"/>
        </w:rPr>
        <w:t>immunization</w:t>
      </w:r>
      <w:r w:rsidRPr="00DC2B92">
        <w:rPr>
          <w:color w:val="000000"/>
          <w:shd w:val="clear" w:color="auto" w:fill="FFFFFF"/>
        </w:rPr>
        <w:t xml:space="preserve"> schedule and ensuring vaccine administration prior to any opportunities for RSV exposure, the latter of which could require an additional and potentially unanticipated well-child visit if RSV seasonality remains difficult to predict. Maternal </w:t>
      </w:r>
      <w:r w:rsidR="00A72D90" w:rsidRPr="00DC2B92">
        <w:rPr>
          <w:color w:val="000000"/>
          <w:shd w:val="clear" w:color="auto" w:fill="FFFFFF"/>
        </w:rPr>
        <w:t>immunization</w:t>
      </w:r>
      <w:r w:rsidRPr="00DC2B92">
        <w:rPr>
          <w:color w:val="000000"/>
          <w:shd w:val="clear" w:color="auto" w:fill="FFFFFF"/>
        </w:rPr>
        <w:t xml:space="preserve"> </w:t>
      </w:r>
      <w:r w:rsidR="702E51D3" w:rsidRPr="00DC2B92">
        <w:rPr>
          <w:color w:val="000000"/>
          <w:shd w:val="clear" w:color="auto" w:fill="FFFFFF"/>
        </w:rPr>
        <w:t xml:space="preserve">has the potential to </w:t>
      </w:r>
      <w:r w:rsidRPr="00DC2B92">
        <w:rPr>
          <w:color w:val="000000"/>
          <w:shd w:val="clear" w:color="auto" w:fill="FFFFFF"/>
        </w:rPr>
        <w:t xml:space="preserve">circumvent the issue of suboptimal immune responses to active </w:t>
      </w:r>
      <w:r w:rsidR="00A72D90" w:rsidRPr="00DC2B92">
        <w:rPr>
          <w:color w:val="000000"/>
          <w:shd w:val="clear" w:color="auto" w:fill="FFFFFF"/>
        </w:rPr>
        <w:t>immunization</w:t>
      </w:r>
      <w:r w:rsidRPr="00DC2B92">
        <w:rPr>
          <w:color w:val="000000"/>
          <w:shd w:val="clear" w:color="auto" w:fill="FFFFFF"/>
        </w:rPr>
        <w:t xml:space="preserve"> in very early infancy that can necessitate administering multiple vaccine doses over several months, leaving the infant unprotected or </w:t>
      </w:r>
      <w:proofErr w:type="spellStart"/>
      <w:r w:rsidRPr="00DC2B92">
        <w:rPr>
          <w:color w:val="000000"/>
          <w:shd w:val="clear" w:color="auto" w:fill="FFFFFF"/>
        </w:rPr>
        <w:t>suboptimally</w:t>
      </w:r>
      <w:proofErr w:type="spellEnd"/>
      <w:r w:rsidRPr="00DC2B92">
        <w:rPr>
          <w:color w:val="000000"/>
          <w:shd w:val="clear" w:color="auto" w:fill="FFFFFF"/>
        </w:rPr>
        <w:t xml:space="preserve"> protected in the meantime. It also induces a polyclonal antibody </w:t>
      </w:r>
      <w:r w:rsidR="00B85A2E" w:rsidRPr="00DC2B92">
        <w:rPr>
          <w:color w:val="000000"/>
          <w:shd w:val="clear" w:color="auto" w:fill="FFFFFF"/>
        </w:rPr>
        <w:t>response and</w:t>
      </w:r>
      <w:r w:rsidRPr="00DC2B92">
        <w:rPr>
          <w:color w:val="000000"/>
          <w:shd w:val="clear" w:color="auto" w:fill="FFFFFF"/>
        </w:rPr>
        <w:t xml:space="preserve"> therefore has a low likelihood of applying selective pressure against circulating viruses.</w:t>
      </w:r>
    </w:p>
    <w:p w14:paraId="7A51B90F" w14:textId="77777777" w:rsidR="00E80739" w:rsidRDefault="00E80739" w:rsidP="0099654E">
      <w:pPr>
        <w:pStyle w:val="NormalWeb"/>
        <w:jc w:val="both"/>
        <w:rPr>
          <w:b/>
          <w:bCs/>
          <w:lang w:val="en-GB"/>
        </w:rPr>
      </w:pPr>
    </w:p>
    <w:p w14:paraId="4AA5538A" w14:textId="2C357567" w:rsidR="00663E5A" w:rsidRDefault="00883F55" w:rsidP="0099654E">
      <w:pPr>
        <w:pStyle w:val="NormalWeb"/>
        <w:jc w:val="both"/>
        <w:rPr>
          <w:b/>
          <w:bCs/>
          <w:lang w:val="en-GB"/>
        </w:rPr>
      </w:pPr>
      <w:r w:rsidRPr="00811042">
        <w:rPr>
          <w:b/>
          <w:bCs/>
          <w:lang w:val="en-GB"/>
        </w:rPr>
        <w:lastRenderedPageBreak/>
        <w:t>Summary</w:t>
      </w:r>
    </w:p>
    <w:p w14:paraId="75D5EB1F" w14:textId="628E3BE2" w:rsidR="00CA53BC" w:rsidRDefault="00E663EA" w:rsidP="00AB271D">
      <w:pPr>
        <w:pStyle w:val="NormalWeb"/>
        <w:jc w:val="both"/>
        <w:rPr>
          <w:rStyle w:val="Strong"/>
          <w:b w:val="0"/>
          <w:bCs w:val="0"/>
          <w:lang w:val="en-GB"/>
        </w:rPr>
      </w:pPr>
      <w:r w:rsidRPr="6B1D8875">
        <w:rPr>
          <w:lang w:val="en-GB"/>
        </w:rPr>
        <w:t>Maternal immunization with ABRYSVO</w:t>
      </w:r>
      <w:r w:rsidRPr="6B1D8875">
        <w:rPr>
          <w:rStyle w:val="Strong"/>
          <w:b w:val="0"/>
          <w:bCs w:val="0"/>
          <w:vertAlign w:val="superscript"/>
          <w:lang w:val="en-GB"/>
        </w:rPr>
        <w:t>®</w:t>
      </w:r>
      <w:r w:rsidR="00CF3001" w:rsidRPr="6B1D8875">
        <w:rPr>
          <w:rStyle w:val="Strong"/>
          <w:b w:val="0"/>
          <w:bCs w:val="0"/>
          <w:vertAlign w:val="superscript"/>
          <w:lang w:val="en-GB"/>
        </w:rPr>
        <w:t xml:space="preserve"> </w:t>
      </w:r>
      <w:r w:rsidR="00CF3001" w:rsidRPr="6B1D8875">
        <w:rPr>
          <w:rStyle w:val="Strong"/>
          <w:b w:val="0"/>
          <w:bCs w:val="0"/>
          <w:lang w:val="en-GB"/>
        </w:rPr>
        <w:t xml:space="preserve">is crucial as it provides a means to </w:t>
      </w:r>
      <w:r w:rsidR="6B97B7D1" w:rsidRPr="6B1D8875">
        <w:rPr>
          <w:rStyle w:val="Strong"/>
          <w:b w:val="0"/>
          <w:bCs w:val="0"/>
          <w:lang w:val="en-GB"/>
        </w:rPr>
        <w:t xml:space="preserve">help </w:t>
      </w:r>
      <w:r w:rsidR="00CF3001" w:rsidRPr="6B1D8875">
        <w:rPr>
          <w:rStyle w:val="Strong"/>
          <w:b w:val="0"/>
          <w:bCs w:val="0"/>
          <w:lang w:val="en-GB"/>
        </w:rPr>
        <w:t xml:space="preserve">protect young infants, who are at the </w:t>
      </w:r>
      <w:r w:rsidR="00363A42" w:rsidRPr="6B1D8875">
        <w:rPr>
          <w:rStyle w:val="Strong"/>
          <w:b w:val="0"/>
          <w:bCs w:val="0"/>
          <w:lang w:val="en-GB"/>
        </w:rPr>
        <w:t>highest risk of severe RSV-related illness. By vaccinating pregnant</w:t>
      </w:r>
      <w:r w:rsidR="00F025EF" w:rsidRPr="6B1D8875">
        <w:rPr>
          <w:rStyle w:val="Strong"/>
          <w:b w:val="0"/>
          <w:bCs w:val="0"/>
          <w:lang w:val="en-GB"/>
        </w:rPr>
        <w:t xml:space="preserve"> individuals, maternal antibodies specific to RSV </w:t>
      </w:r>
      <w:r w:rsidR="35DFFBE4" w:rsidRPr="6B1D8875">
        <w:rPr>
          <w:rStyle w:val="Strong"/>
          <w:b w:val="0"/>
          <w:bCs w:val="0"/>
          <w:lang w:val="en-GB"/>
        </w:rPr>
        <w:t>are potentially</w:t>
      </w:r>
      <w:r w:rsidR="00F025EF" w:rsidRPr="6B1D8875">
        <w:rPr>
          <w:rStyle w:val="Strong"/>
          <w:b w:val="0"/>
          <w:bCs w:val="0"/>
          <w:lang w:val="en-GB"/>
        </w:rPr>
        <w:t xml:space="preserve"> transferred</w:t>
      </w:r>
      <w:r w:rsidR="00D10E09" w:rsidRPr="6B1D8875">
        <w:rPr>
          <w:rStyle w:val="Strong"/>
          <w:b w:val="0"/>
          <w:bCs w:val="0"/>
          <w:lang w:val="en-GB"/>
        </w:rPr>
        <w:t xml:space="preserve"> across the placenta to the developing </w:t>
      </w:r>
      <w:proofErr w:type="spellStart"/>
      <w:r w:rsidR="00D10E09" w:rsidRPr="6B1D8875">
        <w:rPr>
          <w:rStyle w:val="Strong"/>
          <w:b w:val="0"/>
          <w:bCs w:val="0"/>
          <w:lang w:val="en-GB"/>
        </w:rPr>
        <w:t>fetus</w:t>
      </w:r>
      <w:proofErr w:type="spellEnd"/>
      <w:r w:rsidR="00D10E09" w:rsidRPr="6B1D8875">
        <w:rPr>
          <w:rStyle w:val="Strong"/>
          <w:b w:val="0"/>
          <w:bCs w:val="0"/>
          <w:lang w:val="en-GB"/>
        </w:rPr>
        <w:t>, conferring passive immunity during the first months of life when infants are most vulnerable. This approach offers a vit</w:t>
      </w:r>
      <w:r w:rsidR="00B758FE" w:rsidRPr="6B1D8875">
        <w:rPr>
          <w:rStyle w:val="Strong"/>
          <w:b w:val="0"/>
          <w:bCs w:val="0"/>
          <w:lang w:val="en-GB"/>
        </w:rPr>
        <w:t xml:space="preserve">al strategy for </w:t>
      </w:r>
      <w:r w:rsidR="629480D2" w:rsidRPr="6B1D8875">
        <w:rPr>
          <w:rStyle w:val="Strong"/>
          <w:b w:val="0"/>
          <w:bCs w:val="0"/>
          <w:lang w:val="en-GB"/>
        </w:rPr>
        <w:t xml:space="preserve">helping to prevent </w:t>
      </w:r>
      <w:r w:rsidR="00B758FE" w:rsidRPr="6B1D8875">
        <w:rPr>
          <w:rStyle w:val="Strong"/>
          <w:b w:val="0"/>
          <w:bCs w:val="0"/>
          <w:lang w:val="en-GB"/>
        </w:rPr>
        <w:t>RSV infections and its associated complications in newborns.</w:t>
      </w:r>
    </w:p>
    <w:p w14:paraId="2CE32780" w14:textId="36109259" w:rsidR="00DE7A29" w:rsidRDefault="00307D25" w:rsidP="00DE7A29">
      <w:pPr>
        <w:pStyle w:val="NormalWeb"/>
        <w:jc w:val="both"/>
        <w:rPr>
          <w:rStyle w:val="Strong"/>
          <w:b w:val="0"/>
          <w:bCs w:val="0"/>
          <w:lang w:val="en-GB"/>
        </w:rPr>
      </w:pPr>
      <w:r w:rsidRPr="6B1D8875">
        <w:rPr>
          <w:lang w:val="en-GB"/>
        </w:rPr>
        <w:t>Furthermore, ABRYSVO</w:t>
      </w:r>
      <w:r w:rsidRPr="6B1D8875">
        <w:rPr>
          <w:rStyle w:val="Strong"/>
          <w:b w:val="0"/>
          <w:bCs w:val="0"/>
          <w:vertAlign w:val="superscript"/>
          <w:lang w:val="en-GB"/>
        </w:rPr>
        <w:t xml:space="preserve">® </w:t>
      </w:r>
      <w:r w:rsidR="3CDFF263" w:rsidRPr="6B1D8875">
        <w:rPr>
          <w:rStyle w:val="Strong"/>
          <w:b w:val="0"/>
          <w:bCs w:val="0"/>
          <w:lang w:val="en-GB"/>
        </w:rPr>
        <w:t>can of</w:t>
      </w:r>
      <w:r w:rsidRPr="6B1D8875">
        <w:rPr>
          <w:rStyle w:val="Strong"/>
          <w:b w:val="0"/>
          <w:bCs w:val="0"/>
          <w:lang w:val="en-GB"/>
        </w:rPr>
        <w:t xml:space="preserve">fer </w:t>
      </w:r>
      <w:r w:rsidR="00C53537" w:rsidRPr="6B1D8875">
        <w:rPr>
          <w:rStyle w:val="Strong"/>
          <w:b w:val="0"/>
          <w:bCs w:val="0"/>
          <w:lang w:val="en-GB"/>
        </w:rPr>
        <w:t xml:space="preserve">a promising solution for active </w:t>
      </w:r>
      <w:r w:rsidR="00C53537" w:rsidRPr="6B1D8875">
        <w:rPr>
          <w:lang w:val="en-GB"/>
        </w:rPr>
        <w:t xml:space="preserve">immunization in adults, who are also at heightened risk of severe RSV disease. With advancing age, individuals </w:t>
      </w:r>
      <w:r w:rsidR="00951D9C" w:rsidRPr="6B1D8875">
        <w:rPr>
          <w:lang w:val="en-GB"/>
        </w:rPr>
        <w:t>may experience waning immunity to RSV, making them more susceptible to severe respiratory infections. By vaccinating adults, ABRYSVO</w:t>
      </w:r>
      <w:r w:rsidR="00951D9C" w:rsidRPr="6B1D8875">
        <w:rPr>
          <w:rStyle w:val="Strong"/>
          <w:b w:val="0"/>
          <w:bCs w:val="0"/>
          <w:vertAlign w:val="superscript"/>
          <w:lang w:val="en-GB"/>
        </w:rPr>
        <w:t xml:space="preserve">® </w:t>
      </w:r>
      <w:r w:rsidR="007A1AE5" w:rsidRPr="6B1D8875">
        <w:rPr>
          <w:rStyle w:val="Strong"/>
          <w:b w:val="0"/>
          <w:bCs w:val="0"/>
          <w:lang w:val="en-GB"/>
        </w:rPr>
        <w:t>aims to bolster their immune responses against RS</w:t>
      </w:r>
      <w:r w:rsidR="00C25283" w:rsidRPr="6B1D8875">
        <w:rPr>
          <w:rStyle w:val="Strong"/>
          <w:b w:val="0"/>
          <w:bCs w:val="0"/>
          <w:lang w:val="en-GB"/>
        </w:rPr>
        <w:t>V</w:t>
      </w:r>
      <w:r w:rsidR="007A1AE5" w:rsidRPr="6B1D8875">
        <w:rPr>
          <w:rStyle w:val="Strong"/>
          <w:b w:val="0"/>
          <w:bCs w:val="0"/>
          <w:lang w:val="en-GB"/>
        </w:rPr>
        <w:t xml:space="preserve">, reducing the likelihood </w:t>
      </w:r>
      <w:r w:rsidR="00170B55" w:rsidRPr="6B1D8875">
        <w:rPr>
          <w:rStyle w:val="Strong"/>
          <w:b w:val="0"/>
          <w:bCs w:val="0"/>
          <w:lang w:val="en-GB"/>
        </w:rPr>
        <w:t xml:space="preserve">of severe illness and hospitalization. </w:t>
      </w:r>
    </w:p>
    <w:p w14:paraId="2E7BD5B7" w14:textId="0A4E134F" w:rsidR="00B758FE" w:rsidRPr="00951D9C" w:rsidRDefault="00DE7A29" w:rsidP="00AB271D">
      <w:pPr>
        <w:pStyle w:val="NormalWeb"/>
        <w:jc w:val="both"/>
        <w:rPr>
          <w:lang w:val="en-GB"/>
        </w:rPr>
      </w:pPr>
      <w:r w:rsidRPr="00064CA8">
        <w:rPr>
          <w:shd w:val="clear" w:color="auto" w:fill="FFFFFF"/>
        </w:rPr>
        <w:t>ABRYSVO</w:t>
      </w:r>
      <w:r w:rsidRPr="00064CA8">
        <w:rPr>
          <w:shd w:val="clear" w:color="auto" w:fill="FFFFFF"/>
          <w:vertAlign w:val="superscript"/>
        </w:rPr>
        <w:t>®</w:t>
      </w:r>
      <w:r>
        <w:rPr>
          <w:shd w:val="clear" w:color="auto" w:fill="FFFFFF"/>
          <w:vertAlign w:val="superscript"/>
        </w:rPr>
        <w:t xml:space="preserve"> </w:t>
      </w:r>
      <w:r>
        <w:rPr>
          <w:shd w:val="clear" w:color="auto" w:fill="FFFFFF"/>
        </w:rPr>
        <w:t xml:space="preserve">represents a landmark achievement in </w:t>
      </w:r>
      <w:r w:rsidRPr="00C86F43">
        <w:rPr>
          <w:shd w:val="clear" w:color="auto" w:fill="FFFFFF"/>
        </w:rPr>
        <w:t>vaccinology</w:t>
      </w:r>
      <w:r>
        <w:rPr>
          <w:shd w:val="clear" w:color="auto" w:fill="FFFFFF"/>
        </w:rPr>
        <w:t xml:space="preserve"> and global health. </w:t>
      </w:r>
      <w:r w:rsidRPr="00C03B10">
        <w:rPr>
          <w:lang w:val="en-GB"/>
        </w:rPr>
        <w:t xml:space="preserve">Prior to </w:t>
      </w:r>
      <w:r w:rsidRPr="00C654F0">
        <w:rPr>
          <w:lang w:val="en-GB"/>
        </w:rPr>
        <w:t>ABRYSVO</w:t>
      </w:r>
      <w:r w:rsidRPr="00C654F0">
        <w:rPr>
          <w:rStyle w:val="Strong"/>
          <w:b w:val="0"/>
          <w:bCs w:val="0"/>
          <w:vertAlign w:val="superscript"/>
          <w:lang w:val="en-GB"/>
        </w:rPr>
        <w:t>®</w:t>
      </w:r>
      <w:r w:rsidRPr="00C654F0">
        <w:rPr>
          <w:rStyle w:val="Strong"/>
          <w:b w:val="0"/>
          <w:bCs w:val="0"/>
          <w:lang w:val="en-GB"/>
        </w:rPr>
        <w:t>, d</w:t>
      </w:r>
      <w:r w:rsidRPr="00C03B10">
        <w:rPr>
          <w:lang w:val="en-GB"/>
        </w:rPr>
        <w:t xml:space="preserve">espite </w:t>
      </w:r>
      <w:r w:rsidR="009A3FA4">
        <w:rPr>
          <w:lang w:val="en-GB"/>
        </w:rPr>
        <w:t>several decades</w:t>
      </w:r>
      <w:r w:rsidRPr="00C03B10">
        <w:rPr>
          <w:lang w:val="en-GB"/>
        </w:rPr>
        <w:t xml:space="preserve"> of development efforts, no RSV vaccine has been licensed</w:t>
      </w:r>
      <w:r>
        <w:rPr>
          <w:lang w:val="en-GB"/>
        </w:rPr>
        <w:t xml:space="preserve">, highlighting the critical need for an effective solution. The vaccine, leveraging the </w:t>
      </w:r>
      <w:proofErr w:type="spellStart"/>
      <w:r>
        <w:rPr>
          <w:lang w:val="en-GB"/>
        </w:rPr>
        <w:t>RSVpreF</w:t>
      </w:r>
      <w:proofErr w:type="spellEnd"/>
      <w:r>
        <w:rPr>
          <w:lang w:val="en-GB"/>
        </w:rPr>
        <w:t xml:space="preserve"> antigen, offers a novel approach to inducing protective immunity against RSV through maternal and active immunization, addressing a longstanding gap in preventive measures for vulnerable populations. </w:t>
      </w:r>
    </w:p>
    <w:p w14:paraId="1B10A83C" w14:textId="043CA36A" w:rsidR="00E60E82" w:rsidRDefault="009C6317" w:rsidP="00D1091A">
      <w:pPr>
        <w:pStyle w:val="Heading2"/>
        <w:numPr>
          <w:ilvl w:val="0"/>
          <w:numId w:val="0"/>
        </w:numPr>
        <w:jc w:val="both"/>
        <w:rPr>
          <w:color w:val="000000"/>
          <w:szCs w:val="24"/>
          <w:shd w:val="clear" w:color="auto" w:fill="FFFFFF"/>
        </w:rPr>
      </w:pPr>
      <w:r w:rsidRPr="009C6317">
        <w:rPr>
          <w:color w:val="000000"/>
          <w:szCs w:val="24"/>
          <w:shd w:val="clear" w:color="auto" w:fill="FFFFFF"/>
        </w:rPr>
        <w:t>References (PubMed, Abstract, Website)</w:t>
      </w:r>
    </w:p>
    <w:p w14:paraId="0C3AA731" w14:textId="2BD8B55B" w:rsidR="00426FAA" w:rsidRPr="003A70A5" w:rsidRDefault="00426FAA" w:rsidP="008157BE">
      <w:pPr>
        <w:shd w:val="clear" w:color="auto" w:fill="FFFFFF"/>
        <w:rPr>
          <w:color w:val="2A2A2A"/>
        </w:rPr>
      </w:pPr>
    </w:p>
    <w:sectPr w:rsidR="00426FAA" w:rsidRPr="003A70A5" w:rsidSect="00DF435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417" w:left="141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FC347" w14:textId="77777777" w:rsidR="00EA6C47" w:rsidRDefault="00EA6C47" w:rsidP="004E050E">
      <w:r>
        <w:separator/>
      </w:r>
    </w:p>
  </w:endnote>
  <w:endnote w:type="continuationSeparator" w:id="0">
    <w:p w14:paraId="585013AC" w14:textId="77777777" w:rsidR="00EA6C47" w:rsidRDefault="00EA6C47" w:rsidP="004E050E">
      <w:r>
        <w:continuationSeparator/>
      </w:r>
    </w:p>
  </w:endnote>
  <w:endnote w:type="continuationNotice" w:id="1">
    <w:p w14:paraId="57065E78" w14:textId="77777777" w:rsidR="00EA6C47" w:rsidRDefault="00EA6C47"/>
  </w:endnote>
  <w:endnote w:id="2">
    <w:p w14:paraId="271584AA" w14:textId="3F17C50E" w:rsidR="007C69C4" w:rsidRPr="007C69C4" w:rsidRDefault="007C69C4" w:rsidP="001D0E0A">
      <w:pPr>
        <w:pStyle w:val="EndnoteText"/>
        <w:spacing w:after="120"/>
        <w:rPr>
          <w:lang w:val="en-GB"/>
        </w:rPr>
      </w:pPr>
      <w:r>
        <w:rPr>
          <w:rStyle w:val="EndnoteReference"/>
        </w:rPr>
        <w:endnoteRef/>
      </w:r>
      <w:r>
        <w:rPr>
          <w:lang w:val="en-GB"/>
        </w:rPr>
        <w:tab/>
      </w:r>
      <w:r w:rsidR="5858CC9C" w:rsidRPr="007C69C4">
        <w:rPr>
          <w:lang w:val="en-GB"/>
        </w:rPr>
        <w:t>Li Y, Wang X, Blau DM, et al. Global, regional, and national disease burden</w:t>
      </w:r>
      <w:r w:rsidR="5858CC9C">
        <w:rPr>
          <w:lang w:val="en-GB"/>
        </w:rPr>
        <w:t xml:space="preserve"> </w:t>
      </w:r>
      <w:r w:rsidR="5858CC9C" w:rsidRPr="007C69C4">
        <w:rPr>
          <w:lang w:val="en-GB"/>
        </w:rPr>
        <w:t>estimates of acute lower respiratory infections due to respiratory syncytial virus in</w:t>
      </w:r>
      <w:r w:rsidR="5858CC9C">
        <w:rPr>
          <w:lang w:val="en-GB"/>
        </w:rPr>
        <w:t xml:space="preserve"> </w:t>
      </w:r>
      <w:r w:rsidR="5858CC9C" w:rsidRPr="007C69C4">
        <w:rPr>
          <w:lang w:val="en-GB"/>
        </w:rPr>
        <w:t>children younger than 5 years in 2019: a systematic analysis. Lancet.</w:t>
      </w:r>
      <w:r w:rsidR="5858CC9C">
        <w:rPr>
          <w:lang w:val="en-GB"/>
        </w:rPr>
        <w:t xml:space="preserve"> </w:t>
      </w:r>
      <w:r w:rsidR="5858CC9C" w:rsidRPr="007C69C4">
        <w:rPr>
          <w:lang w:val="en-GB"/>
        </w:rPr>
        <w:t>2022;399(10340):2047-64.</w:t>
      </w:r>
    </w:p>
  </w:endnote>
  <w:endnote w:id="3">
    <w:p w14:paraId="23E543E5" w14:textId="676BA735" w:rsidR="00C34CF8" w:rsidRPr="00C34CF8" w:rsidRDefault="00C34CF8" w:rsidP="001D0E0A">
      <w:pPr>
        <w:pStyle w:val="EndnoteText"/>
        <w:spacing w:after="120"/>
        <w:rPr>
          <w:lang w:val="en-GB"/>
        </w:rPr>
      </w:pPr>
      <w:r>
        <w:rPr>
          <w:rStyle w:val="EndnoteReference"/>
        </w:rPr>
        <w:endnoteRef/>
      </w:r>
      <w:r>
        <w:rPr>
          <w:lang w:val="en-GB"/>
        </w:rPr>
        <w:tab/>
      </w:r>
      <w:r w:rsidR="5858CC9C" w:rsidRPr="008757B9">
        <w:rPr>
          <w:lang w:val="en-GB"/>
        </w:rPr>
        <w:t>Shi T, McAllister DA, O'Brien KL, et al. Global, regional, and national disease</w:t>
      </w:r>
      <w:r w:rsidR="5858CC9C">
        <w:rPr>
          <w:lang w:val="en-GB"/>
        </w:rPr>
        <w:t xml:space="preserve"> </w:t>
      </w:r>
      <w:r w:rsidR="5858CC9C" w:rsidRPr="008757B9">
        <w:rPr>
          <w:lang w:val="en-GB"/>
        </w:rPr>
        <w:t>burden estimates of acute lower respiratory infections due to respiratory syncytial</w:t>
      </w:r>
      <w:r w:rsidR="5858CC9C">
        <w:rPr>
          <w:lang w:val="en-GB"/>
        </w:rPr>
        <w:t xml:space="preserve"> </w:t>
      </w:r>
      <w:r w:rsidR="5858CC9C" w:rsidRPr="008757B9">
        <w:rPr>
          <w:lang w:val="en-GB"/>
        </w:rPr>
        <w:t>virus in young children in 2015: a systematic review and modelling study. Lancet.</w:t>
      </w:r>
      <w:r w:rsidR="5858CC9C">
        <w:rPr>
          <w:lang w:val="en-GB"/>
        </w:rPr>
        <w:t xml:space="preserve"> </w:t>
      </w:r>
      <w:r w:rsidR="5858CC9C" w:rsidRPr="008757B9">
        <w:rPr>
          <w:lang w:val="en-GB"/>
        </w:rPr>
        <w:t>2017;390(10098):946-58.</w:t>
      </w:r>
    </w:p>
  </w:endnote>
  <w:endnote w:id="4">
    <w:p w14:paraId="572FB767" w14:textId="7BB60719" w:rsidR="00037B38" w:rsidRPr="00037B38" w:rsidRDefault="00037B38" w:rsidP="001D0E0A">
      <w:pPr>
        <w:pStyle w:val="EndnoteText"/>
        <w:spacing w:after="120"/>
        <w:rPr>
          <w:lang w:val="en-GB"/>
        </w:rPr>
      </w:pPr>
      <w:r>
        <w:rPr>
          <w:rStyle w:val="EndnoteReference"/>
        </w:rPr>
        <w:endnoteRef/>
      </w:r>
      <w:r>
        <w:rPr>
          <w:lang w:val="en-GB"/>
        </w:rPr>
        <w:tab/>
      </w:r>
      <w:r w:rsidR="5858CC9C" w:rsidRPr="00F31036">
        <w:rPr>
          <w:lang w:val="en-GB"/>
        </w:rPr>
        <w:t>Jepsen MT, Trebbien R, Emborg HD, et al. Incidence and seasonality of respiratory</w:t>
      </w:r>
      <w:r w:rsidR="5858CC9C">
        <w:rPr>
          <w:lang w:val="en-GB"/>
        </w:rPr>
        <w:t xml:space="preserve"> </w:t>
      </w:r>
      <w:r w:rsidR="5858CC9C" w:rsidRPr="00F31036">
        <w:rPr>
          <w:lang w:val="en-GB"/>
        </w:rPr>
        <w:t>syncytial virus hospitalisations in young children in Denmark, 2010 to 2015. Euro</w:t>
      </w:r>
      <w:r w:rsidR="5858CC9C">
        <w:rPr>
          <w:lang w:val="en-GB"/>
        </w:rPr>
        <w:t xml:space="preserve"> </w:t>
      </w:r>
      <w:r w:rsidR="5858CC9C" w:rsidRPr="00F31036">
        <w:rPr>
          <w:lang w:val="en-GB"/>
        </w:rPr>
        <w:t>Surveill. 2018;23(3).</w:t>
      </w:r>
    </w:p>
  </w:endnote>
  <w:endnote w:id="5">
    <w:p w14:paraId="5755EA1A" w14:textId="05EAD1C4" w:rsidR="00FA6BDB" w:rsidRPr="00FA6BDB" w:rsidRDefault="00FA6BDB" w:rsidP="001D0E0A">
      <w:pPr>
        <w:pStyle w:val="EndnoteText"/>
        <w:spacing w:after="120"/>
        <w:rPr>
          <w:lang w:val="en-GB"/>
        </w:rPr>
      </w:pPr>
      <w:r>
        <w:rPr>
          <w:rStyle w:val="EndnoteReference"/>
        </w:rPr>
        <w:endnoteRef/>
      </w:r>
      <w:r>
        <w:rPr>
          <w:lang w:val="en-GB"/>
        </w:rPr>
        <w:tab/>
      </w:r>
      <w:r w:rsidR="5858CC9C" w:rsidRPr="00FA6BDB">
        <w:rPr>
          <w:lang w:val="en-GB"/>
        </w:rPr>
        <w:t>Taylor S, Taylor RJ, Lustig RL, et al. Modelling estimates of the burden of</w:t>
      </w:r>
      <w:r w:rsidR="5858CC9C">
        <w:rPr>
          <w:lang w:val="en-GB"/>
        </w:rPr>
        <w:t xml:space="preserve"> </w:t>
      </w:r>
      <w:r w:rsidR="5858CC9C" w:rsidRPr="00FA6BDB">
        <w:rPr>
          <w:lang w:val="en-GB"/>
        </w:rPr>
        <w:t>respiratory syncytial virus infection in children in the UK. BMJ Open.</w:t>
      </w:r>
      <w:r w:rsidR="5858CC9C">
        <w:rPr>
          <w:lang w:val="en-GB"/>
        </w:rPr>
        <w:t xml:space="preserve"> </w:t>
      </w:r>
      <w:r w:rsidR="5858CC9C" w:rsidRPr="00FA6BDB">
        <w:rPr>
          <w:lang w:val="en-GB"/>
        </w:rPr>
        <w:t>2016;6(6):e009337.</w:t>
      </w:r>
    </w:p>
  </w:endnote>
  <w:endnote w:id="6">
    <w:p w14:paraId="03039827" w14:textId="32CB3D3A" w:rsidR="00C34B3B" w:rsidRPr="00C34B3B" w:rsidRDefault="00C34B3B" w:rsidP="001D0E0A">
      <w:pPr>
        <w:pStyle w:val="EndnoteText"/>
        <w:spacing w:after="120"/>
        <w:rPr>
          <w:lang w:val="en-GB"/>
        </w:rPr>
      </w:pPr>
      <w:r>
        <w:rPr>
          <w:rStyle w:val="EndnoteReference"/>
        </w:rPr>
        <w:endnoteRef/>
      </w:r>
      <w:r>
        <w:rPr>
          <w:lang w:val="en-GB"/>
        </w:rPr>
        <w:tab/>
      </w:r>
      <w:r w:rsidR="00A27E6F" w:rsidRPr="00A27E6F">
        <w:rPr>
          <w:lang w:val="en-GB"/>
        </w:rPr>
        <w:t>Zar HJ, Nduru P, Stadler JAM, et al. Early-life respiratory syncytial virus lower</w:t>
      </w:r>
      <w:r w:rsidR="00A27E6F">
        <w:rPr>
          <w:lang w:val="en-GB"/>
        </w:rPr>
        <w:t xml:space="preserve"> </w:t>
      </w:r>
      <w:r w:rsidR="00A27E6F" w:rsidRPr="00A27E6F">
        <w:rPr>
          <w:lang w:val="en-GB"/>
        </w:rPr>
        <w:t>respiratory tract infection in a South African birth cohort: epidemiology and effect on</w:t>
      </w:r>
      <w:r w:rsidR="00A27E6F">
        <w:rPr>
          <w:lang w:val="en-GB"/>
        </w:rPr>
        <w:t xml:space="preserve"> </w:t>
      </w:r>
      <w:r w:rsidR="00A27E6F" w:rsidRPr="00A27E6F">
        <w:rPr>
          <w:lang w:val="en-GB"/>
        </w:rPr>
        <w:t>lung health. Lancet Glob Health. 2020;8(10):e1316-e25.</w:t>
      </w:r>
    </w:p>
  </w:endnote>
  <w:endnote w:id="7">
    <w:p w14:paraId="0AF00BAE" w14:textId="38C86847" w:rsidR="00813209" w:rsidRPr="00813209" w:rsidRDefault="00813209" w:rsidP="001D0E0A">
      <w:pPr>
        <w:pStyle w:val="EndnoteText"/>
        <w:spacing w:after="120"/>
        <w:rPr>
          <w:lang w:val="en-GB"/>
        </w:rPr>
      </w:pPr>
      <w:r>
        <w:rPr>
          <w:rStyle w:val="EndnoteReference"/>
        </w:rPr>
        <w:endnoteRef/>
      </w:r>
      <w:r>
        <w:rPr>
          <w:lang w:val="en-GB"/>
        </w:rPr>
        <w:tab/>
      </w:r>
      <w:r w:rsidRPr="00813209">
        <w:rPr>
          <w:lang w:val="en-GB"/>
        </w:rPr>
        <w:t>Weber MW, Milligan P, Giadom B, et al. Respiratory illness after severe respiratory</w:t>
      </w:r>
      <w:r>
        <w:rPr>
          <w:lang w:val="en-GB"/>
        </w:rPr>
        <w:t xml:space="preserve"> </w:t>
      </w:r>
      <w:r w:rsidRPr="00813209">
        <w:rPr>
          <w:lang w:val="en-GB"/>
        </w:rPr>
        <w:t>syncytial virus disease in infancy in The Gambia. J Pediatr. 1999;135(6):683-8.</w:t>
      </w:r>
    </w:p>
  </w:endnote>
  <w:endnote w:id="8">
    <w:p w14:paraId="56B570E2" w14:textId="0FFD276C" w:rsidR="00057F94" w:rsidRPr="00057F94" w:rsidRDefault="00057F94" w:rsidP="001D0E0A">
      <w:pPr>
        <w:pStyle w:val="EndnoteText"/>
        <w:spacing w:after="120"/>
        <w:rPr>
          <w:lang w:val="en-GB"/>
        </w:rPr>
      </w:pPr>
      <w:r>
        <w:rPr>
          <w:rStyle w:val="EndnoteReference"/>
        </w:rPr>
        <w:endnoteRef/>
      </w:r>
      <w:r>
        <w:rPr>
          <w:lang w:val="en-GB"/>
        </w:rPr>
        <w:tab/>
      </w:r>
      <w:r w:rsidR="00C3266E" w:rsidRPr="00C3266E">
        <w:rPr>
          <w:lang w:val="en-GB"/>
        </w:rPr>
        <w:t>Heikkinen T, Ojala E, Waris M. Clinical and Socioeconomic Burden of Respiratory</w:t>
      </w:r>
      <w:r w:rsidR="00C3266E">
        <w:rPr>
          <w:lang w:val="en-GB"/>
        </w:rPr>
        <w:t xml:space="preserve"> </w:t>
      </w:r>
      <w:r w:rsidR="00C3266E" w:rsidRPr="00C3266E">
        <w:rPr>
          <w:lang w:val="en-GB"/>
        </w:rPr>
        <w:t>Syncytial Virus Infection in Children. J Infect Dis. 2017;215(1):17-23.</w:t>
      </w:r>
    </w:p>
  </w:endnote>
  <w:endnote w:id="9">
    <w:p w14:paraId="387286A5" w14:textId="23F0196E" w:rsidR="0069390A" w:rsidRPr="0069390A" w:rsidRDefault="0069390A" w:rsidP="001D0E0A">
      <w:pPr>
        <w:pStyle w:val="EndnoteText"/>
        <w:spacing w:after="120"/>
        <w:rPr>
          <w:lang w:val="en-GB"/>
        </w:rPr>
      </w:pPr>
      <w:r>
        <w:rPr>
          <w:rStyle w:val="EndnoteReference"/>
        </w:rPr>
        <w:endnoteRef/>
      </w:r>
      <w:r>
        <w:rPr>
          <w:lang w:val="en-GB"/>
        </w:rPr>
        <w:tab/>
      </w:r>
      <w:r w:rsidRPr="0069390A">
        <w:rPr>
          <w:lang w:val="en-GB"/>
        </w:rPr>
        <w:t>Shazberg G, Revel-Vilk S, Shoseyov D, et al. The clinical course of bronchiolitis</w:t>
      </w:r>
      <w:r>
        <w:rPr>
          <w:lang w:val="en-GB"/>
        </w:rPr>
        <w:t xml:space="preserve"> </w:t>
      </w:r>
      <w:r w:rsidRPr="0069390A">
        <w:rPr>
          <w:lang w:val="en-GB"/>
        </w:rPr>
        <w:t>associated with acute otitis media. Arch Dis Child. 2000;83(4):317-9.</w:t>
      </w:r>
    </w:p>
  </w:endnote>
  <w:endnote w:id="10">
    <w:p w14:paraId="3059A9B0" w14:textId="0AC429D2" w:rsidR="0069390A" w:rsidRPr="0069390A" w:rsidRDefault="0069390A" w:rsidP="001D0E0A">
      <w:pPr>
        <w:pStyle w:val="EndnoteText"/>
        <w:spacing w:after="120"/>
        <w:rPr>
          <w:lang w:val="en-GB"/>
        </w:rPr>
      </w:pPr>
      <w:r>
        <w:rPr>
          <w:rStyle w:val="EndnoteReference"/>
        </w:rPr>
        <w:endnoteRef/>
      </w:r>
      <w:r>
        <w:rPr>
          <w:lang w:val="en-GB"/>
        </w:rPr>
        <w:tab/>
      </w:r>
      <w:r w:rsidRPr="0069390A">
        <w:rPr>
          <w:lang w:val="en-GB"/>
        </w:rPr>
        <w:t>Smith DK, Seales S, Budzik C. Respiratory Syncytial Virus Bronchiolitis in Children.</w:t>
      </w:r>
      <w:r>
        <w:rPr>
          <w:lang w:val="en-GB"/>
        </w:rPr>
        <w:t xml:space="preserve"> </w:t>
      </w:r>
      <w:r w:rsidRPr="0069390A">
        <w:rPr>
          <w:lang w:val="en-GB"/>
        </w:rPr>
        <w:t>Am Fam Physician. 2017;95(2):94-99.</w:t>
      </w:r>
    </w:p>
  </w:endnote>
  <w:endnote w:id="11">
    <w:p w14:paraId="761EB9E3" w14:textId="145C5B47" w:rsidR="0069390A" w:rsidRPr="0069390A" w:rsidRDefault="0069390A" w:rsidP="001D0E0A">
      <w:pPr>
        <w:pStyle w:val="EndnoteText"/>
        <w:spacing w:after="120"/>
        <w:rPr>
          <w:lang w:val="en-GB"/>
        </w:rPr>
      </w:pPr>
      <w:r>
        <w:rPr>
          <w:rStyle w:val="EndnoteReference"/>
        </w:rPr>
        <w:endnoteRef/>
      </w:r>
      <w:r>
        <w:rPr>
          <w:lang w:val="en-GB"/>
        </w:rPr>
        <w:tab/>
      </w:r>
      <w:r w:rsidR="00490B63" w:rsidRPr="00490B63">
        <w:rPr>
          <w:lang w:val="en-GB"/>
        </w:rPr>
        <w:t>Weinberger DM, Klugman KP, Steiner CA, et al. Association between respiratory</w:t>
      </w:r>
      <w:r w:rsidR="00490B63">
        <w:rPr>
          <w:lang w:val="en-GB"/>
        </w:rPr>
        <w:t xml:space="preserve"> </w:t>
      </w:r>
      <w:r w:rsidR="00490B63" w:rsidRPr="00490B63">
        <w:rPr>
          <w:lang w:val="en-GB"/>
        </w:rPr>
        <w:t>syncytial virus activity and pneumococcal disease in infants: a time series analysis of</w:t>
      </w:r>
      <w:r w:rsidR="00490B63">
        <w:rPr>
          <w:lang w:val="en-GB"/>
        </w:rPr>
        <w:t xml:space="preserve"> </w:t>
      </w:r>
      <w:r w:rsidR="00490B63" w:rsidRPr="00490B63">
        <w:rPr>
          <w:lang w:val="en-GB"/>
        </w:rPr>
        <w:t>US hospitalization data. PLoS Med. 2015;12(1):e1001776.</w:t>
      </w:r>
    </w:p>
  </w:endnote>
  <w:endnote w:id="12">
    <w:p w14:paraId="6C8DACAA" w14:textId="27AFA071" w:rsidR="00221242" w:rsidRPr="00221242" w:rsidRDefault="00221242" w:rsidP="001D0E0A">
      <w:pPr>
        <w:pStyle w:val="EndnoteText"/>
        <w:spacing w:after="120"/>
        <w:rPr>
          <w:lang w:val="en-GB"/>
        </w:rPr>
      </w:pPr>
      <w:r>
        <w:rPr>
          <w:rStyle w:val="EndnoteReference"/>
        </w:rPr>
        <w:endnoteRef/>
      </w:r>
      <w:r>
        <w:rPr>
          <w:lang w:val="en-GB"/>
        </w:rPr>
        <w:tab/>
      </w:r>
      <w:r w:rsidRPr="00221242">
        <w:rPr>
          <w:lang w:val="en-GB"/>
        </w:rPr>
        <w:t>Stensballe LG, Hjuler T, Andersen A, et al. Hospitalization for respiratory syncytial</w:t>
      </w:r>
      <w:r>
        <w:rPr>
          <w:lang w:val="en-GB"/>
        </w:rPr>
        <w:t xml:space="preserve"> </w:t>
      </w:r>
      <w:r w:rsidRPr="00221242">
        <w:rPr>
          <w:lang w:val="en-GB"/>
        </w:rPr>
        <w:t>virus infection and invasive pneumococcal disease in Danish children aged &lt;2 years:</w:t>
      </w:r>
      <w:r>
        <w:rPr>
          <w:lang w:val="en-GB"/>
        </w:rPr>
        <w:t xml:space="preserve"> </w:t>
      </w:r>
      <w:r w:rsidRPr="00221242">
        <w:rPr>
          <w:lang w:val="en-GB"/>
        </w:rPr>
        <w:t>a population-based cohort study. Clin Infect Dis. 2008;46(8):1165-71.</w:t>
      </w:r>
    </w:p>
  </w:endnote>
  <w:endnote w:id="13">
    <w:p w14:paraId="421ED6C3" w14:textId="39E19611" w:rsidR="00221242" w:rsidRPr="00221242" w:rsidRDefault="00221242" w:rsidP="001D0E0A">
      <w:pPr>
        <w:pStyle w:val="EndnoteText"/>
        <w:spacing w:after="120"/>
        <w:rPr>
          <w:lang w:val="en-GB"/>
        </w:rPr>
      </w:pPr>
      <w:r>
        <w:rPr>
          <w:rStyle w:val="EndnoteReference"/>
        </w:rPr>
        <w:endnoteRef/>
      </w:r>
      <w:r>
        <w:rPr>
          <w:lang w:val="en-GB"/>
        </w:rPr>
        <w:tab/>
      </w:r>
      <w:r w:rsidRPr="00221242">
        <w:rPr>
          <w:lang w:val="en-GB"/>
        </w:rPr>
        <w:t>Hendaus MA, Jomha FA, Alhammadi AH. Virus-induced secondary bacterial</w:t>
      </w:r>
      <w:r>
        <w:rPr>
          <w:lang w:val="en-GB"/>
        </w:rPr>
        <w:t xml:space="preserve"> </w:t>
      </w:r>
      <w:r w:rsidRPr="00221242">
        <w:rPr>
          <w:lang w:val="en-GB"/>
        </w:rPr>
        <w:t>infection: a concise review. Ther Clin Risk Manag. 2015;11:1265-71.</w:t>
      </w:r>
    </w:p>
  </w:endnote>
  <w:endnote w:id="14">
    <w:p w14:paraId="4921BA44" w14:textId="72661DFC" w:rsidR="00B43624" w:rsidRPr="00B43624" w:rsidRDefault="00B43624" w:rsidP="001D0E0A">
      <w:pPr>
        <w:pStyle w:val="EndnoteText"/>
        <w:spacing w:after="120"/>
        <w:rPr>
          <w:lang w:val="en-GB"/>
        </w:rPr>
      </w:pPr>
      <w:r>
        <w:rPr>
          <w:rStyle w:val="EndnoteReference"/>
        </w:rPr>
        <w:endnoteRef/>
      </w:r>
      <w:r>
        <w:rPr>
          <w:lang w:val="en-GB"/>
        </w:rPr>
        <w:tab/>
      </w:r>
      <w:r w:rsidRPr="00B43624">
        <w:rPr>
          <w:lang w:val="en-GB"/>
        </w:rPr>
        <w:t>Driscoll AJ, Arshad SH, Bont L, et al. Does respiratory syncytial virus lower</w:t>
      </w:r>
      <w:r>
        <w:rPr>
          <w:lang w:val="en-GB"/>
        </w:rPr>
        <w:t xml:space="preserve"> </w:t>
      </w:r>
      <w:r w:rsidRPr="00B43624">
        <w:rPr>
          <w:lang w:val="en-GB"/>
        </w:rPr>
        <w:t>respiratory illness in early life cause recurrent wheeze of early childhood and asthma?</w:t>
      </w:r>
      <w:r>
        <w:rPr>
          <w:lang w:val="en-GB"/>
        </w:rPr>
        <w:t xml:space="preserve"> </w:t>
      </w:r>
      <w:r w:rsidRPr="00B43624">
        <w:rPr>
          <w:lang w:val="en-GB"/>
        </w:rPr>
        <w:t>Critical review of the evidence and guidance for future studies from a World Health</w:t>
      </w:r>
      <w:r>
        <w:rPr>
          <w:lang w:val="en-GB"/>
        </w:rPr>
        <w:t xml:space="preserve"> </w:t>
      </w:r>
      <w:r w:rsidRPr="00B43624">
        <w:rPr>
          <w:lang w:val="en-GB"/>
        </w:rPr>
        <w:t>Organization-sponsored meeting. Vaccine. 2020;38(11):2435-48.</w:t>
      </w:r>
    </w:p>
  </w:endnote>
  <w:endnote w:id="15">
    <w:p w14:paraId="342BF23D" w14:textId="3819974A" w:rsidR="009C5DD7" w:rsidRPr="009C5DD7" w:rsidRDefault="009C5DD7" w:rsidP="001D0E0A">
      <w:pPr>
        <w:pStyle w:val="EndnoteText"/>
        <w:spacing w:after="120"/>
        <w:rPr>
          <w:lang w:val="en-GB"/>
        </w:rPr>
      </w:pPr>
      <w:r>
        <w:rPr>
          <w:rStyle w:val="EndnoteReference"/>
        </w:rPr>
        <w:endnoteRef/>
      </w:r>
      <w:r>
        <w:rPr>
          <w:lang w:val="en-GB"/>
        </w:rPr>
        <w:tab/>
      </w:r>
      <w:r w:rsidRPr="009C5DD7">
        <w:rPr>
          <w:lang w:val="en-GB"/>
        </w:rPr>
        <w:t>Brunwasser SM, Snyder BM, Driscoll AJ, et al. Assessing the strength of evidence</w:t>
      </w:r>
      <w:r>
        <w:rPr>
          <w:lang w:val="en-GB"/>
        </w:rPr>
        <w:t xml:space="preserve"> </w:t>
      </w:r>
      <w:r w:rsidRPr="009C5DD7">
        <w:rPr>
          <w:lang w:val="en-GB"/>
        </w:rPr>
        <w:t>for a causal effect of respiratory syncytial virus lower respiratory tract infections on</w:t>
      </w:r>
      <w:r>
        <w:rPr>
          <w:lang w:val="en-GB"/>
        </w:rPr>
        <w:t xml:space="preserve"> </w:t>
      </w:r>
      <w:r w:rsidRPr="009C5DD7">
        <w:rPr>
          <w:lang w:val="en-GB"/>
        </w:rPr>
        <w:t>subsequent wheezing illness: a systematic review and meta-analysis. Lancet Respir</w:t>
      </w:r>
      <w:r>
        <w:rPr>
          <w:lang w:val="en-GB"/>
        </w:rPr>
        <w:t xml:space="preserve"> </w:t>
      </w:r>
      <w:r w:rsidRPr="009C5DD7">
        <w:rPr>
          <w:lang w:val="en-GB"/>
        </w:rPr>
        <w:t>Med. 2020;8(8):795-806.</w:t>
      </w:r>
    </w:p>
  </w:endnote>
  <w:endnote w:id="16">
    <w:p w14:paraId="01B1F9F3" w14:textId="0B7C5ABC" w:rsidR="002C2D96" w:rsidRPr="002C2D96" w:rsidRDefault="002C2D96" w:rsidP="001D0E0A">
      <w:pPr>
        <w:pStyle w:val="EndnoteText"/>
        <w:spacing w:after="120"/>
        <w:rPr>
          <w:lang w:val="en-GB"/>
        </w:rPr>
      </w:pPr>
      <w:r>
        <w:rPr>
          <w:rStyle w:val="EndnoteReference"/>
        </w:rPr>
        <w:endnoteRef/>
      </w:r>
      <w:r>
        <w:rPr>
          <w:lang w:val="en-GB"/>
        </w:rPr>
        <w:tab/>
      </w:r>
      <w:r w:rsidR="00733713" w:rsidRPr="00733713">
        <w:rPr>
          <w:lang w:val="en-GB"/>
        </w:rPr>
        <w:t>Wu P, Hartert TV. Evidence for a causal relationship between respiratory syncytial</w:t>
      </w:r>
      <w:r w:rsidR="00733713">
        <w:rPr>
          <w:lang w:val="en-GB"/>
        </w:rPr>
        <w:t xml:space="preserve"> </w:t>
      </w:r>
      <w:r w:rsidR="00733713" w:rsidRPr="00733713">
        <w:rPr>
          <w:lang w:val="en-GB"/>
        </w:rPr>
        <w:t>virus infection and asthma. Expert Rev Anti Infect Ther. 2011;9(9):731-45.</w:t>
      </w:r>
    </w:p>
  </w:endnote>
  <w:endnote w:id="17">
    <w:p w14:paraId="2B1A6EF9" w14:textId="4D9067D5" w:rsidR="00733713" w:rsidRPr="00733713" w:rsidRDefault="00733713" w:rsidP="001D0E0A">
      <w:pPr>
        <w:pStyle w:val="EndnoteText"/>
        <w:spacing w:after="120"/>
        <w:rPr>
          <w:lang w:val="en-GB"/>
        </w:rPr>
      </w:pPr>
      <w:r>
        <w:rPr>
          <w:rStyle w:val="EndnoteReference"/>
        </w:rPr>
        <w:endnoteRef/>
      </w:r>
      <w:r>
        <w:rPr>
          <w:lang w:val="en-GB"/>
        </w:rPr>
        <w:tab/>
      </w:r>
      <w:r w:rsidRPr="00733713">
        <w:rPr>
          <w:lang w:val="en-GB"/>
        </w:rPr>
        <w:t>Fauroux B, Simoes EAF, Checchia PA, et al. The Burden and Long-term Respiratory</w:t>
      </w:r>
      <w:r>
        <w:rPr>
          <w:lang w:val="en-GB"/>
        </w:rPr>
        <w:t xml:space="preserve"> </w:t>
      </w:r>
      <w:r w:rsidRPr="00733713">
        <w:rPr>
          <w:lang w:val="en-GB"/>
        </w:rPr>
        <w:t>Morbidity Associated with Respiratory Syncytial Virus Infection in Early Childhood.</w:t>
      </w:r>
      <w:r>
        <w:rPr>
          <w:lang w:val="en-GB"/>
        </w:rPr>
        <w:t xml:space="preserve"> </w:t>
      </w:r>
      <w:r w:rsidRPr="00733713">
        <w:rPr>
          <w:lang w:val="en-GB"/>
        </w:rPr>
        <w:t>Infect Dis Ther. 2017;6(2):173-97.</w:t>
      </w:r>
    </w:p>
  </w:endnote>
  <w:endnote w:id="18">
    <w:p w14:paraId="6274D5D6" w14:textId="34025887" w:rsidR="00DA38AA" w:rsidRPr="00DA38AA" w:rsidRDefault="00DA38AA" w:rsidP="001D0E0A">
      <w:pPr>
        <w:pStyle w:val="EndnoteText"/>
        <w:spacing w:after="120"/>
        <w:rPr>
          <w:lang w:val="en-GB"/>
        </w:rPr>
      </w:pPr>
      <w:r>
        <w:rPr>
          <w:rStyle w:val="EndnoteReference"/>
        </w:rPr>
        <w:endnoteRef/>
      </w:r>
      <w:r>
        <w:rPr>
          <w:lang w:val="en-GB"/>
        </w:rPr>
        <w:tab/>
      </w:r>
      <w:r w:rsidRPr="00DA38AA">
        <w:rPr>
          <w:lang w:val="en-GB"/>
        </w:rPr>
        <w:t>Florin TA, Plint AC, Zorc JJ. Viral bronchiolitis. Lancet. 2017;389(10065):211-24.</w:t>
      </w:r>
    </w:p>
  </w:endnote>
  <w:endnote w:id="19">
    <w:p w14:paraId="547AA96C" w14:textId="0FE485FC" w:rsidR="00A55D05" w:rsidRPr="00A55D05" w:rsidRDefault="00A55D05" w:rsidP="001D0E0A">
      <w:pPr>
        <w:pStyle w:val="EndnoteText"/>
        <w:spacing w:after="120"/>
        <w:rPr>
          <w:lang w:val="en-GB"/>
        </w:rPr>
      </w:pPr>
      <w:r>
        <w:rPr>
          <w:rStyle w:val="EndnoteReference"/>
        </w:rPr>
        <w:endnoteRef/>
      </w:r>
      <w:r>
        <w:rPr>
          <w:lang w:val="en-GB"/>
        </w:rPr>
        <w:tab/>
      </w:r>
      <w:r w:rsidRPr="00A55D05">
        <w:rPr>
          <w:lang w:val="en-GB"/>
        </w:rPr>
        <w:t>Ralston SL, Lieberthal AS, Meissner HC, et al. Clinical practice guideline: the diagnosis, management, and prevention of bronchiolitis. Pediatrics. 2014;134(5):e1474-502.</w:t>
      </w:r>
    </w:p>
  </w:endnote>
  <w:endnote w:id="20">
    <w:p w14:paraId="6625C8DC" w14:textId="729C7114" w:rsidR="00A22C1C" w:rsidRPr="00A22C1C" w:rsidRDefault="00A22C1C" w:rsidP="001D0E0A">
      <w:pPr>
        <w:pStyle w:val="EndnoteText"/>
        <w:spacing w:after="120"/>
        <w:rPr>
          <w:lang w:val="en-GB"/>
        </w:rPr>
      </w:pPr>
      <w:r>
        <w:rPr>
          <w:rStyle w:val="EndnoteReference"/>
        </w:rPr>
        <w:endnoteRef/>
      </w:r>
      <w:r>
        <w:rPr>
          <w:lang w:val="en-GB"/>
        </w:rPr>
        <w:tab/>
      </w:r>
      <w:r w:rsidRPr="00A22C1C">
        <w:rPr>
          <w:lang w:val="en-GB"/>
        </w:rPr>
        <w:t>Sinclair SM, Jones JK, Miller RK, et al. The Ribavirin Pregnancy Registry: An Interim Analysis of Potential Teratogenicity at the Mid-Point of Enrollment. Drug Saf. 2017;40(12):1205-18.</w:t>
      </w:r>
    </w:p>
  </w:endnote>
  <w:endnote w:id="21">
    <w:p w14:paraId="06B5916E" w14:textId="42B8BAAB" w:rsidR="00E31D09" w:rsidRPr="00E31D09" w:rsidRDefault="00E31D09" w:rsidP="001D0E0A">
      <w:pPr>
        <w:pStyle w:val="EndnoteText"/>
        <w:spacing w:after="120"/>
        <w:rPr>
          <w:lang w:val="en-GB"/>
        </w:rPr>
      </w:pPr>
      <w:r>
        <w:rPr>
          <w:rStyle w:val="EndnoteReference"/>
        </w:rPr>
        <w:endnoteRef/>
      </w:r>
      <w:r>
        <w:rPr>
          <w:lang w:val="en-GB"/>
        </w:rPr>
        <w:tab/>
      </w:r>
      <w:r w:rsidRPr="00E31D09">
        <w:rPr>
          <w:lang w:val="en-GB"/>
        </w:rPr>
        <w:t>Simoes EA, DeVincenzo JP, Boeckh M, et al. Challenges and opportunities in developing respiratory syncytial virus therapeutics. J Infect Dis. 2015;211 Suppl 1:S1-S20.</w:t>
      </w:r>
    </w:p>
  </w:endnote>
  <w:endnote w:id="22">
    <w:p w14:paraId="20667F03" w14:textId="667E468A" w:rsidR="004C3AFB" w:rsidRPr="004C3AFB" w:rsidRDefault="004C3AFB" w:rsidP="001D0E0A">
      <w:pPr>
        <w:pStyle w:val="EndnoteText"/>
        <w:spacing w:after="120"/>
        <w:rPr>
          <w:lang w:val="en-GB"/>
        </w:rPr>
      </w:pPr>
      <w:r>
        <w:rPr>
          <w:rStyle w:val="EndnoteReference"/>
        </w:rPr>
        <w:endnoteRef/>
      </w:r>
      <w:r>
        <w:rPr>
          <w:lang w:val="en-GB"/>
        </w:rPr>
        <w:tab/>
      </w:r>
      <w:r w:rsidRPr="004C3AFB">
        <w:rPr>
          <w:lang w:val="en-GB"/>
        </w:rPr>
        <w:t>Turner TL, Kopp BT, Paul G, et al. Respiratory syncytial virus: current and emerging treatment options. Clinicoecon Outcomes Res. 2014;6:217-25.</w:t>
      </w:r>
    </w:p>
  </w:endnote>
  <w:endnote w:id="23">
    <w:p w14:paraId="26DCDC55" w14:textId="23A45CFE" w:rsidR="006941FD" w:rsidRPr="006941FD" w:rsidRDefault="006941FD" w:rsidP="001D0E0A">
      <w:pPr>
        <w:pStyle w:val="EndnoteText"/>
        <w:spacing w:after="120"/>
        <w:rPr>
          <w:lang w:val="en-GB"/>
        </w:rPr>
      </w:pPr>
      <w:r>
        <w:rPr>
          <w:rStyle w:val="EndnoteReference"/>
        </w:rPr>
        <w:endnoteRef/>
      </w:r>
      <w:r>
        <w:rPr>
          <w:lang w:val="en-GB"/>
        </w:rPr>
        <w:tab/>
      </w:r>
      <w:r w:rsidR="003A16B6" w:rsidRPr="003A16B6">
        <w:rPr>
          <w:lang w:val="en-GB"/>
        </w:rPr>
        <w:t>Hall CB, Simoes EA, Anderson LJ. Clinical and epidemiologic features of respiratory syncytial virus. Curr Top Microbiol Immunol. 2013;372:39-57.</w:t>
      </w:r>
    </w:p>
  </w:endnote>
  <w:endnote w:id="24">
    <w:p w14:paraId="07B2A8D6" w14:textId="4388E387" w:rsidR="00870EF6" w:rsidRPr="00870EF6" w:rsidRDefault="00870EF6" w:rsidP="001D0E0A">
      <w:pPr>
        <w:pStyle w:val="EndnoteText"/>
        <w:spacing w:after="120"/>
        <w:rPr>
          <w:lang w:val="en-GB"/>
        </w:rPr>
      </w:pPr>
      <w:r>
        <w:rPr>
          <w:rStyle w:val="EndnoteReference"/>
        </w:rPr>
        <w:endnoteRef/>
      </w:r>
      <w:r>
        <w:rPr>
          <w:lang w:val="en-GB"/>
        </w:rPr>
        <w:tab/>
      </w:r>
      <w:r w:rsidRPr="00870EF6">
        <w:rPr>
          <w:lang w:val="en-GB"/>
        </w:rPr>
        <w:t>Prescott WA, Jr., Doloresco F, Brown J, et al. Cost effectiveness of respiratory syncytial virus prophylaxis: a critical and systematic review. Pharmacoeconomics. 2010;28(4):279-93.</w:t>
      </w:r>
    </w:p>
  </w:endnote>
  <w:endnote w:id="25">
    <w:p w14:paraId="1F5957A3" w14:textId="3336C902" w:rsidR="00653134" w:rsidRPr="00653134" w:rsidRDefault="00653134" w:rsidP="001D0E0A">
      <w:pPr>
        <w:pStyle w:val="EndnoteText"/>
        <w:spacing w:after="120"/>
        <w:rPr>
          <w:lang w:val="en-GB"/>
        </w:rPr>
      </w:pPr>
      <w:r>
        <w:rPr>
          <w:rStyle w:val="EndnoteReference"/>
        </w:rPr>
        <w:endnoteRef/>
      </w:r>
      <w:r>
        <w:rPr>
          <w:lang w:val="en-GB"/>
        </w:rPr>
        <w:tab/>
      </w:r>
      <w:r w:rsidRPr="00653134">
        <w:rPr>
          <w:lang w:val="en-GB"/>
        </w:rPr>
        <w:t>IMpact-RSV Study Group. Palivizumab, a humanized respiratory syncytial virus monoclonal antibody, reduces hospitalization from respiratory syncytial virus infection in high-risk infants. The IMpact-RSV Study Group. Pediatrics. 1998;102(3 Pt 1):531-7.</w:t>
      </w:r>
    </w:p>
  </w:endnote>
  <w:endnote w:id="26">
    <w:p w14:paraId="39FBB6A4" w14:textId="0E546213" w:rsidR="004C7FE9" w:rsidRPr="004C7FE9" w:rsidRDefault="004C7FE9">
      <w:pPr>
        <w:pStyle w:val="EndnoteText"/>
        <w:rPr>
          <w:lang w:val="en-GB"/>
        </w:rPr>
      </w:pPr>
      <w:r>
        <w:rPr>
          <w:rStyle w:val="EndnoteReference"/>
        </w:rPr>
        <w:endnoteRef/>
      </w:r>
      <w:r>
        <w:rPr>
          <w:lang w:val="en-GB"/>
        </w:rPr>
        <w:tab/>
      </w:r>
      <w:r w:rsidRPr="004C7FE9">
        <w:rPr>
          <w:lang w:val="en-GB"/>
        </w:rPr>
        <w:t>United States Food and Drug Administration. Beyfortus United States Prescribing Information (USPI). Available</w:t>
      </w:r>
      <w:r w:rsidR="00596EFA">
        <w:rPr>
          <w:lang w:val="en-GB"/>
        </w:rPr>
        <w:t xml:space="preserve"> from</w:t>
      </w:r>
      <w:r w:rsidRPr="004C7FE9">
        <w:rPr>
          <w:lang w:val="en-GB"/>
        </w:rPr>
        <w:t>:</w:t>
      </w:r>
      <w:r>
        <w:rPr>
          <w:lang w:val="en-GB"/>
        </w:rPr>
        <w:t xml:space="preserve"> </w:t>
      </w:r>
      <w:r w:rsidRPr="004C7FE9">
        <w:rPr>
          <w:lang w:val="en-GB"/>
        </w:rPr>
        <w:t>https://www.accessdata.fda.gov/drugsatfda_docs/label/2023/761328s000lbl.pdf. Accessed: 2</w:t>
      </w:r>
      <w:r w:rsidR="005655EA">
        <w:rPr>
          <w:lang w:val="en-GB"/>
        </w:rPr>
        <w:t>8</w:t>
      </w:r>
      <w:r w:rsidRPr="004C7FE9">
        <w:rPr>
          <w:lang w:val="en-GB"/>
        </w:rPr>
        <w:t xml:space="preserve"> May 2024.</w:t>
      </w:r>
    </w:p>
  </w:endnote>
  <w:endnote w:id="27">
    <w:p w14:paraId="67BC7F32" w14:textId="77777777" w:rsidR="00F67858" w:rsidRPr="009646CE" w:rsidRDefault="00F67858" w:rsidP="00F67858">
      <w:pPr>
        <w:pStyle w:val="EndnoteText"/>
        <w:spacing w:after="120"/>
        <w:rPr>
          <w:lang w:val="en-GB"/>
        </w:rPr>
      </w:pPr>
      <w:r>
        <w:rPr>
          <w:rStyle w:val="EndnoteReference"/>
        </w:rPr>
        <w:endnoteRef/>
      </w:r>
      <w:r>
        <w:rPr>
          <w:lang w:val="en-GB"/>
        </w:rPr>
        <w:tab/>
      </w:r>
      <w:r w:rsidRPr="00B8231E">
        <w:rPr>
          <w:lang w:val="en-GB"/>
        </w:rPr>
        <w:t>Hall CB, Walsh EE, Schnabel KC, et al. Occurrence of groups A and B of respiratory</w:t>
      </w:r>
      <w:r>
        <w:rPr>
          <w:lang w:val="en-GB"/>
        </w:rPr>
        <w:t xml:space="preserve"> </w:t>
      </w:r>
      <w:r w:rsidRPr="00B8231E">
        <w:rPr>
          <w:lang w:val="en-GB"/>
        </w:rPr>
        <w:t>syncytial virus over 15 years: associated epidemiologic and clinical characteristics in</w:t>
      </w:r>
      <w:r>
        <w:rPr>
          <w:lang w:val="en-GB"/>
        </w:rPr>
        <w:t xml:space="preserve"> </w:t>
      </w:r>
      <w:r w:rsidRPr="00B8231E">
        <w:rPr>
          <w:lang w:val="en-GB"/>
        </w:rPr>
        <w:t>hospitalized and ambulatory children. J Infect Dis. 1990;162(6):1283-90.</w:t>
      </w:r>
    </w:p>
  </w:endnote>
  <w:endnote w:id="28">
    <w:p w14:paraId="45688EA2" w14:textId="77777777" w:rsidR="00F67858" w:rsidRPr="008372EB" w:rsidRDefault="00F67858" w:rsidP="00F67858">
      <w:pPr>
        <w:pStyle w:val="EndnoteText"/>
        <w:spacing w:after="120"/>
        <w:rPr>
          <w:lang w:val="en-GB"/>
        </w:rPr>
      </w:pPr>
      <w:r>
        <w:rPr>
          <w:rStyle w:val="EndnoteReference"/>
        </w:rPr>
        <w:endnoteRef/>
      </w:r>
      <w:r>
        <w:rPr>
          <w:lang w:val="en-GB"/>
        </w:rPr>
        <w:tab/>
      </w:r>
      <w:r w:rsidRPr="008372EB">
        <w:rPr>
          <w:lang w:val="en-GB"/>
        </w:rPr>
        <w:t>Centers for Disease Control and Prevention. (2020). Respiratory syncytial virus</w:t>
      </w:r>
      <w:r>
        <w:rPr>
          <w:lang w:val="en-GB"/>
        </w:rPr>
        <w:t xml:space="preserve"> </w:t>
      </w:r>
      <w:r w:rsidRPr="008372EB">
        <w:rPr>
          <w:lang w:val="en-GB"/>
        </w:rPr>
        <w:t>infections (RSV) trends and surveillance. Atlanta, GA: U.S. Department of Health</w:t>
      </w:r>
      <w:r>
        <w:rPr>
          <w:lang w:val="en-GB"/>
        </w:rPr>
        <w:t xml:space="preserve"> </w:t>
      </w:r>
      <w:r w:rsidRPr="008372EB">
        <w:rPr>
          <w:lang w:val="en-GB"/>
        </w:rPr>
        <w:t>and Human Services, Centers for Disease Control and Prevention. Reviewed:</w:t>
      </w:r>
      <w:r>
        <w:rPr>
          <w:lang w:val="en-GB"/>
        </w:rPr>
        <w:t xml:space="preserve"> July</w:t>
      </w:r>
      <w:r w:rsidRPr="008372EB">
        <w:rPr>
          <w:lang w:val="en-GB"/>
        </w:rPr>
        <w:t xml:space="preserve"> 1</w:t>
      </w:r>
      <w:r>
        <w:rPr>
          <w:lang w:val="en-GB"/>
        </w:rPr>
        <w:t>7</w:t>
      </w:r>
      <w:r w:rsidRPr="008372EB">
        <w:rPr>
          <w:lang w:val="en-GB"/>
        </w:rPr>
        <w:t>, 202</w:t>
      </w:r>
      <w:r>
        <w:rPr>
          <w:lang w:val="en-GB"/>
        </w:rPr>
        <w:t>3</w:t>
      </w:r>
      <w:r w:rsidRPr="008372EB">
        <w:rPr>
          <w:lang w:val="en-GB"/>
        </w:rPr>
        <w:t>. Available from:</w:t>
      </w:r>
      <w:r w:rsidRPr="005758C0">
        <w:t xml:space="preserve"> </w:t>
      </w:r>
      <w:r w:rsidRPr="005758C0">
        <w:rPr>
          <w:lang w:val="en-GB"/>
        </w:rPr>
        <w:t>https://www.cdc.gov/rsv/research/index.html</w:t>
      </w:r>
      <w:r w:rsidRPr="008372EB">
        <w:rPr>
          <w:lang w:val="en-GB"/>
        </w:rPr>
        <w:t xml:space="preserve">. Accessed on: </w:t>
      </w:r>
      <w:r>
        <w:rPr>
          <w:lang w:val="en-GB"/>
        </w:rPr>
        <w:t>14</w:t>
      </w:r>
      <w:r w:rsidRPr="008372EB">
        <w:rPr>
          <w:lang w:val="en-GB"/>
        </w:rPr>
        <w:t xml:space="preserve"> </w:t>
      </w:r>
      <w:r>
        <w:rPr>
          <w:lang w:val="en-GB"/>
        </w:rPr>
        <w:t>May</w:t>
      </w:r>
      <w:r w:rsidRPr="008372EB">
        <w:rPr>
          <w:lang w:val="en-GB"/>
        </w:rPr>
        <w:t xml:space="preserve"> 202</w:t>
      </w:r>
      <w:r>
        <w:rPr>
          <w:lang w:val="en-GB"/>
        </w:rPr>
        <w:t>4</w:t>
      </w:r>
      <w:r w:rsidRPr="008372EB">
        <w:rPr>
          <w:lang w:val="en-GB"/>
        </w:rPr>
        <w:t>.</w:t>
      </w:r>
    </w:p>
  </w:endnote>
  <w:endnote w:id="29">
    <w:p w14:paraId="5734C527" w14:textId="77777777" w:rsidR="00F67858" w:rsidRPr="00807AD4" w:rsidRDefault="00F67858" w:rsidP="00F67858">
      <w:pPr>
        <w:pStyle w:val="EndnoteText"/>
        <w:spacing w:after="120"/>
        <w:rPr>
          <w:lang w:val="en-GB"/>
        </w:rPr>
      </w:pPr>
      <w:r>
        <w:rPr>
          <w:rStyle w:val="EndnoteReference"/>
        </w:rPr>
        <w:endnoteRef/>
      </w:r>
      <w:r>
        <w:rPr>
          <w:lang w:val="en-GB"/>
        </w:rPr>
        <w:tab/>
      </w:r>
      <w:r w:rsidRPr="00807AD4">
        <w:rPr>
          <w:lang w:val="en-GB"/>
        </w:rPr>
        <w:t>Murata Y, Falsey AR. Respiratory syncytial virus infection in adults. Antivir Ther.</w:t>
      </w:r>
      <w:r>
        <w:rPr>
          <w:lang w:val="en-GB"/>
        </w:rPr>
        <w:t xml:space="preserve"> </w:t>
      </w:r>
      <w:r w:rsidRPr="00807AD4">
        <w:rPr>
          <w:lang w:val="en-GB"/>
        </w:rPr>
        <w:t>2007;12(4 Pt B):659-70.</w:t>
      </w:r>
    </w:p>
  </w:endnote>
  <w:endnote w:id="30">
    <w:p w14:paraId="1E7C3D04" w14:textId="77777777" w:rsidR="00F67858" w:rsidRPr="00496DC2" w:rsidRDefault="00F67858" w:rsidP="00F67858">
      <w:pPr>
        <w:pStyle w:val="EndnoteText"/>
        <w:spacing w:after="120"/>
        <w:rPr>
          <w:lang w:val="en-GB"/>
        </w:rPr>
      </w:pPr>
      <w:r>
        <w:rPr>
          <w:rStyle w:val="EndnoteReference"/>
        </w:rPr>
        <w:endnoteRef/>
      </w:r>
      <w:r>
        <w:rPr>
          <w:lang w:val="en-GB"/>
        </w:rPr>
        <w:tab/>
      </w:r>
      <w:r w:rsidRPr="00496DC2">
        <w:rPr>
          <w:lang w:val="en-GB"/>
        </w:rPr>
        <w:t>Branche AR, Walsh EE, Formica MA, et al. Detection of respiratory viruses in</w:t>
      </w:r>
      <w:r>
        <w:rPr>
          <w:lang w:val="en-GB"/>
        </w:rPr>
        <w:t xml:space="preserve"> </w:t>
      </w:r>
      <w:r w:rsidRPr="00496DC2">
        <w:rPr>
          <w:lang w:val="en-GB"/>
        </w:rPr>
        <w:t>sputum from adults by use of automated multiplex PCR. J Clin Microbiol.</w:t>
      </w:r>
      <w:r>
        <w:rPr>
          <w:lang w:val="en-GB"/>
        </w:rPr>
        <w:t xml:space="preserve"> </w:t>
      </w:r>
      <w:r w:rsidRPr="00496DC2">
        <w:rPr>
          <w:lang w:val="en-GB"/>
        </w:rPr>
        <w:t>2014;52(10):3590-6.</w:t>
      </w:r>
    </w:p>
  </w:endnote>
  <w:endnote w:id="31">
    <w:p w14:paraId="1F3D7FBF" w14:textId="77777777" w:rsidR="00F67858" w:rsidRPr="009530C6" w:rsidRDefault="00F67858" w:rsidP="00F67858">
      <w:pPr>
        <w:pStyle w:val="EndnoteText"/>
        <w:spacing w:after="120"/>
        <w:rPr>
          <w:lang w:val="en-GB"/>
        </w:rPr>
      </w:pPr>
      <w:r>
        <w:rPr>
          <w:rStyle w:val="EndnoteReference"/>
        </w:rPr>
        <w:endnoteRef/>
      </w:r>
      <w:r>
        <w:rPr>
          <w:lang w:val="en-GB"/>
        </w:rPr>
        <w:tab/>
      </w:r>
      <w:r w:rsidRPr="009530C6">
        <w:rPr>
          <w:lang w:val="en-GB"/>
        </w:rPr>
        <w:t>Jeong JH, Kim KH, Jeong SH, et al. Comparison of sputum and nasopharyngeal</w:t>
      </w:r>
      <w:r>
        <w:rPr>
          <w:lang w:val="en-GB"/>
        </w:rPr>
        <w:t xml:space="preserve"> </w:t>
      </w:r>
      <w:r w:rsidRPr="009530C6">
        <w:rPr>
          <w:lang w:val="en-GB"/>
        </w:rPr>
        <w:t>swabs for detection of respiratory viruses. J Med Virol. 2014;86(12):2122-7.</w:t>
      </w:r>
    </w:p>
  </w:endnote>
  <w:endnote w:id="32">
    <w:p w14:paraId="155A8C32" w14:textId="77777777" w:rsidR="00F67858" w:rsidRPr="00E64302" w:rsidRDefault="00F67858" w:rsidP="00F67858">
      <w:pPr>
        <w:pStyle w:val="EndnoteText"/>
        <w:spacing w:after="120"/>
        <w:rPr>
          <w:lang w:val="en-GB"/>
        </w:rPr>
      </w:pPr>
      <w:r>
        <w:rPr>
          <w:rStyle w:val="EndnoteReference"/>
        </w:rPr>
        <w:endnoteRef/>
      </w:r>
      <w:r>
        <w:rPr>
          <w:lang w:val="en-GB"/>
        </w:rPr>
        <w:tab/>
      </w:r>
      <w:r w:rsidRPr="00E64302">
        <w:rPr>
          <w:lang w:val="en-GB"/>
        </w:rPr>
        <w:t>Meerhoff TJ, Houben ML, Coenjaerts FE, et al. Detection of multiple respiratory</w:t>
      </w:r>
      <w:r>
        <w:rPr>
          <w:lang w:val="en-GB"/>
        </w:rPr>
        <w:t xml:space="preserve"> </w:t>
      </w:r>
      <w:r w:rsidRPr="00E64302">
        <w:rPr>
          <w:lang w:val="en-GB"/>
        </w:rPr>
        <w:t>pathogens during primary respiratory infection: nasal swab versus nasopharyngeal</w:t>
      </w:r>
      <w:r>
        <w:rPr>
          <w:lang w:val="en-GB"/>
        </w:rPr>
        <w:t xml:space="preserve"> </w:t>
      </w:r>
      <w:r w:rsidRPr="00E64302">
        <w:rPr>
          <w:lang w:val="en-GB"/>
        </w:rPr>
        <w:t>aspirate using real-time polymerase chain reaction. Eur J Clin Microbiol Infect Dis.</w:t>
      </w:r>
      <w:r>
        <w:rPr>
          <w:lang w:val="en-GB"/>
        </w:rPr>
        <w:t xml:space="preserve"> </w:t>
      </w:r>
      <w:r w:rsidRPr="00E64302">
        <w:rPr>
          <w:lang w:val="en-GB"/>
        </w:rPr>
        <w:t>2010;29(4):365-71.</w:t>
      </w:r>
    </w:p>
  </w:endnote>
  <w:endnote w:id="33">
    <w:p w14:paraId="4DC10A6B" w14:textId="77777777" w:rsidR="00F67858" w:rsidRPr="009C568D" w:rsidRDefault="00F67858" w:rsidP="00F67858">
      <w:pPr>
        <w:pStyle w:val="EndnoteText"/>
        <w:spacing w:after="120"/>
        <w:rPr>
          <w:lang w:val="en-GB"/>
        </w:rPr>
      </w:pPr>
      <w:r>
        <w:rPr>
          <w:rStyle w:val="EndnoteReference"/>
        </w:rPr>
        <w:endnoteRef/>
      </w:r>
      <w:r>
        <w:rPr>
          <w:lang w:val="en-GB"/>
        </w:rPr>
        <w:tab/>
      </w:r>
      <w:r w:rsidRPr="009C568D">
        <w:rPr>
          <w:lang w:val="en-GB"/>
        </w:rPr>
        <w:t>Spyridaki IS, Christodoulou I, de Beer L, et al. Comparison of four nasal sampling</w:t>
      </w:r>
      <w:r>
        <w:rPr>
          <w:lang w:val="en-GB"/>
        </w:rPr>
        <w:t xml:space="preserve"> </w:t>
      </w:r>
      <w:r w:rsidRPr="009C568D">
        <w:rPr>
          <w:lang w:val="en-GB"/>
        </w:rPr>
        <w:t>methods for the detection of viral pathogens by RT-PCR-A GA(2)LEN project. J</w:t>
      </w:r>
      <w:r>
        <w:rPr>
          <w:lang w:val="en-GB"/>
        </w:rPr>
        <w:t xml:space="preserve"> </w:t>
      </w:r>
      <w:r w:rsidRPr="009C568D">
        <w:rPr>
          <w:lang w:val="en-GB"/>
        </w:rPr>
        <w:t>Virol Methods. 2009;156(1-2):102-6.</w:t>
      </w:r>
    </w:p>
  </w:endnote>
  <w:endnote w:id="34">
    <w:p w14:paraId="583A33A2" w14:textId="17A39055" w:rsidR="00C07D12" w:rsidRPr="00C07D12" w:rsidRDefault="00C07D12" w:rsidP="001D0E0A">
      <w:pPr>
        <w:pStyle w:val="EndnoteText"/>
        <w:spacing w:after="120"/>
        <w:rPr>
          <w:lang w:val="en-GB"/>
        </w:rPr>
      </w:pPr>
      <w:r>
        <w:rPr>
          <w:rStyle w:val="EndnoteReference"/>
        </w:rPr>
        <w:endnoteRef/>
      </w:r>
      <w:r>
        <w:rPr>
          <w:lang w:val="en-GB"/>
        </w:rPr>
        <w:tab/>
      </w:r>
      <w:r w:rsidRPr="00C07D12">
        <w:rPr>
          <w:lang w:val="en-GB"/>
        </w:rPr>
        <w:t>Colosia AD, Yang J, Hillson E, et al. The epidemiology of medically attended respiratory syncytial virus in older adults in the United States: A systematic review. PLoS One. 2017;12(8):e0182321.</w:t>
      </w:r>
    </w:p>
  </w:endnote>
  <w:endnote w:id="35">
    <w:p w14:paraId="1A029447" w14:textId="77777777" w:rsidR="00E5579E" w:rsidRPr="00C07D12" w:rsidRDefault="00E5579E" w:rsidP="00E5579E">
      <w:pPr>
        <w:pStyle w:val="EndnoteText"/>
        <w:spacing w:after="120"/>
        <w:rPr>
          <w:lang w:val="en-GB"/>
        </w:rPr>
      </w:pPr>
      <w:r>
        <w:rPr>
          <w:rStyle w:val="EndnoteReference"/>
        </w:rPr>
        <w:endnoteRef/>
      </w:r>
      <w:r>
        <w:rPr>
          <w:lang w:val="en-GB"/>
        </w:rPr>
        <w:tab/>
      </w:r>
      <w:r w:rsidRPr="00C07D12">
        <w:rPr>
          <w:lang w:val="en-GB"/>
        </w:rPr>
        <w:t>Colosia AD, Yang J, Hillson E, et al. The epidemiology of medically attended respiratory syncytial virus in older adults in the United States: A systematic review. PLoS One. 2017;12(8):e0182321.</w:t>
      </w:r>
    </w:p>
  </w:endnote>
  <w:endnote w:id="36">
    <w:p w14:paraId="13F4CBB6" w14:textId="2D1D6BA2" w:rsidR="00654BB1" w:rsidRPr="00654BB1" w:rsidRDefault="00654BB1" w:rsidP="001D0E0A">
      <w:pPr>
        <w:pStyle w:val="EndnoteText"/>
        <w:spacing w:after="120"/>
        <w:rPr>
          <w:lang w:val="en-GB"/>
        </w:rPr>
      </w:pPr>
      <w:r>
        <w:rPr>
          <w:rStyle w:val="EndnoteReference"/>
        </w:rPr>
        <w:endnoteRef/>
      </w:r>
      <w:r>
        <w:rPr>
          <w:lang w:val="en-GB"/>
        </w:rPr>
        <w:tab/>
      </w:r>
      <w:r w:rsidRPr="00654BB1">
        <w:rPr>
          <w:lang w:val="en-GB"/>
        </w:rPr>
        <w:t>Boyoglu-Barnum S, Chirkova T, Anderson LJ. Biology of Infection and Disease Pathogenesis to Guide RSV Vaccine Development. Front Immunol. 2019;10:1675.</w:t>
      </w:r>
    </w:p>
  </w:endnote>
  <w:endnote w:id="37">
    <w:p w14:paraId="3470BC52" w14:textId="2756085F" w:rsidR="003C4B5C" w:rsidRPr="003C4B5C" w:rsidRDefault="003C4B5C" w:rsidP="001D0E0A">
      <w:pPr>
        <w:pStyle w:val="EndnoteText"/>
        <w:spacing w:after="120"/>
        <w:rPr>
          <w:lang w:val="en-GB"/>
        </w:rPr>
      </w:pPr>
      <w:r>
        <w:rPr>
          <w:rStyle w:val="EndnoteReference"/>
        </w:rPr>
        <w:endnoteRef/>
      </w:r>
      <w:r>
        <w:rPr>
          <w:lang w:val="en-GB"/>
        </w:rPr>
        <w:tab/>
      </w:r>
      <w:r w:rsidRPr="003C4B5C">
        <w:rPr>
          <w:lang w:val="en-GB"/>
        </w:rPr>
        <w:t xml:space="preserve">Synagis® (palivizumab). US Prescribing Information. Revised: November 2020.; 2020. Available from: https://synagishcp.com/synagis.pdf. Accessed on: </w:t>
      </w:r>
      <w:r w:rsidR="00E94613">
        <w:rPr>
          <w:lang w:val="en-GB"/>
        </w:rPr>
        <w:t>14</w:t>
      </w:r>
      <w:r w:rsidR="00E94613" w:rsidRPr="00CD6F28">
        <w:rPr>
          <w:lang w:val="en-GB"/>
        </w:rPr>
        <w:t xml:space="preserve"> </w:t>
      </w:r>
      <w:r w:rsidR="00E94613">
        <w:rPr>
          <w:lang w:val="en-GB"/>
        </w:rPr>
        <w:t>May</w:t>
      </w:r>
      <w:r w:rsidR="00E94613" w:rsidRPr="00CD6F28">
        <w:rPr>
          <w:lang w:val="en-GB"/>
        </w:rPr>
        <w:t xml:space="preserve"> 202</w:t>
      </w:r>
      <w:r w:rsidR="00E94613">
        <w:rPr>
          <w:lang w:val="en-GB"/>
        </w:rPr>
        <w:t>4</w:t>
      </w:r>
      <w:r w:rsidRPr="003C4B5C">
        <w:rPr>
          <w:lang w:val="en-GB"/>
        </w:rPr>
        <w:t>.</w:t>
      </w:r>
    </w:p>
  </w:endnote>
  <w:endnote w:id="38">
    <w:p w14:paraId="6F613B9A" w14:textId="448A00C2" w:rsidR="003C4B5C" w:rsidRPr="003C4B5C" w:rsidRDefault="003C4B5C" w:rsidP="001D0E0A">
      <w:pPr>
        <w:pStyle w:val="EndnoteText"/>
        <w:spacing w:after="120"/>
        <w:rPr>
          <w:lang w:val="en-GB"/>
        </w:rPr>
      </w:pPr>
      <w:r>
        <w:rPr>
          <w:rStyle w:val="EndnoteReference"/>
        </w:rPr>
        <w:endnoteRef/>
      </w:r>
      <w:r>
        <w:rPr>
          <w:lang w:val="en-GB"/>
        </w:rPr>
        <w:tab/>
      </w:r>
      <w:r w:rsidR="00CD6F28" w:rsidRPr="00CD6F28">
        <w:rPr>
          <w:lang w:val="en-GB"/>
        </w:rPr>
        <w:t>Synagis (palivizumab). EPAR Product Information;</w:t>
      </w:r>
      <w:r w:rsidR="00CD6F28">
        <w:rPr>
          <w:lang w:val="en-GB"/>
        </w:rPr>
        <w:t xml:space="preserve"> </w:t>
      </w:r>
      <w:r w:rsidR="00CD6F28" w:rsidRPr="00CD6F28">
        <w:rPr>
          <w:lang w:val="en-GB"/>
        </w:rPr>
        <w:t xml:space="preserve">2021. Available from: https://www.ema.europa.eu/en/documents/overview/synagis-epar-summary-public_en.pdf. Accessed on: </w:t>
      </w:r>
      <w:r w:rsidR="00E94613">
        <w:rPr>
          <w:lang w:val="en-GB"/>
        </w:rPr>
        <w:t>14</w:t>
      </w:r>
      <w:r w:rsidR="00CD6F28" w:rsidRPr="00CD6F28">
        <w:rPr>
          <w:lang w:val="en-GB"/>
        </w:rPr>
        <w:t xml:space="preserve"> </w:t>
      </w:r>
      <w:r w:rsidR="00E94613">
        <w:rPr>
          <w:lang w:val="en-GB"/>
        </w:rPr>
        <w:t>May</w:t>
      </w:r>
      <w:r w:rsidR="00CD6F28" w:rsidRPr="00CD6F28">
        <w:rPr>
          <w:lang w:val="en-GB"/>
        </w:rPr>
        <w:t xml:space="preserve"> 202</w:t>
      </w:r>
      <w:r w:rsidR="00E94613">
        <w:rPr>
          <w:lang w:val="en-GB"/>
        </w:rPr>
        <w:t>4</w:t>
      </w:r>
      <w:r w:rsidR="00CD6F28" w:rsidRPr="00CD6F28">
        <w:rPr>
          <w:lang w:val="en-GB"/>
        </w:rPr>
        <w:t>.</w:t>
      </w:r>
    </w:p>
  </w:endnote>
  <w:endnote w:id="39">
    <w:p w14:paraId="720183DD" w14:textId="4F7BB964" w:rsidR="0058006A" w:rsidRPr="00FB4869" w:rsidRDefault="0058006A">
      <w:pPr>
        <w:pStyle w:val="EndnoteText"/>
        <w:rPr>
          <w:lang w:val="en-GB"/>
        </w:rPr>
      </w:pPr>
      <w:r>
        <w:rPr>
          <w:rStyle w:val="EndnoteReference"/>
        </w:rPr>
        <w:endnoteRef/>
      </w:r>
      <w:r>
        <w:rPr>
          <w:lang w:val="en-GB"/>
        </w:rPr>
        <w:tab/>
      </w:r>
      <w:r w:rsidR="008B3B9D" w:rsidRPr="008B3B9D">
        <w:rPr>
          <w:lang w:val="en-GB"/>
        </w:rPr>
        <w:t>Jones JM. Use of nirsevimab for the prevention of respiratory syncytial virus disease among infants and young children: recommendations of the Advisory Committee on Immunization Practices—United States, 2023. MMWR. Morbidity and mortality weekly report. 2023;72.</w:t>
      </w:r>
    </w:p>
  </w:endnote>
  <w:endnote w:id="40">
    <w:p w14:paraId="2999D719" w14:textId="52C983AD" w:rsidR="00995D3E" w:rsidRPr="00995D3E" w:rsidRDefault="00995D3E" w:rsidP="001D0E0A">
      <w:pPr>
        <w:pStyle w:val="EndnoteText"/>
        <w:spacing w:after="120"/>
        <w:rPr>
          <w:lang w:val="en-GB"/>
        </w:rPr>
      </w:pPr>
      <w:r>
        <w:rPr>
          <w:rStyle w:val="EndnoteReference"/>
        </w:rPr>
        <w:endnoteRef/>
      </w:r>
      <w:r>
        <w:rPr>
          <w:lang w:val="en-GB"/>
        </w:rPr>
        <w:tab/>
      </w:r>
      <w:r w:rsidR="007F2A99" w:rsidRPr="007F2A99">
        <w:rPr>
          <w:lang w:val="en-GB"/>
        </w:rPr>
        <w:t>McLellan JS, Chen M, Leung S, et al. Structure of RSV fusion glycoprotein trimer bound to a prefusion-specific neutralizing antibody. Science. 2013;340(6136):1113-7.</w:t>
      </w:r>
    </w:p>
  </w:endnote>
  <w:endnote w:id="41">
    <w:p w14:paraId="2E0CFEE6" w14:textId="52D308A1" w:rsidR="00E42A59" w:rsidRPr="00E42A59" w:rsidRDefault="00E42A59" w:rsidP="001D0E0A">
      <w:pPr>
        <w:pStyle w:val="EndnoteText"/>
        <w:spacing w:after="120"/>
        <w:rPr>
          <w:lang w:val="en-GB"/>
        </w:rPr>
      </w:pPr>
      <w:r>
        <w:rPr>
          <w:rStyle w:val="EndnoteReference"/>
        </w:rPr>
        <w:endnoteRef/>
      </w:r>
      <w:r>
        <w:rPr>
          <w:lang w:val="en-GB"/>
        </w:rPr>
        <w:tab/>
      </w:r>
      <w:r w:rsidRPr="00E42A59">
        <w:rPr>
          <w:lang w:val="en-GB"/>
        </w:rPr>
        <w:t>Liljeroos L, Krzyzaniak MA, Helenius A, et al. Architecture of respiratory syncytial virus revealed by electron cryotomography. Proc Natl Acad Sci U S A. 2013;110(27):11133-8.</w:t>
      </w:r>
    </w:p>
  </w:endnote>
  <w:endnote w:id="42">
    <w:p w14:paraId="5FF884CF" w14:textId="5C6829B0" w:rsidR="00B0439B" w:rsidRPr="00B0439B" w:rsidRDefault="00B0439B" w:rsidP="001D0E0A">
      <w:pPr>
        <w:pStyle w:val="EndnoteText"/>
        <w:spacing w:after="120"/>
        <w:rPr>
          <w:lang w:val="en-GB"/>
        </w:rPr>
      </w:pPr>
      <w:r>
        <w:rPr>
          <w:rStyle w:val="EndnoteReference"/>
        </w:rPr>
        <w:endnoteRef/>
      </w:r>
      <w:r>
        <w:rPr>
          <w:lang w:val="en-GB"/>
        </w:rPr>
        <w:tab/>
      </w:r>
      <w:r w:rsidRPr="00B0439B">
        <w:rPr>
          <w:lang w:val="en-GB"/>
        </w:rPr>
        <w:t>Flynn JA, Durr E, Swoyer R, et al. Stability Characterization of a Vaccine Antigen Based on the Respiratory Syncytial Virus Fusion Glycoprotein. PLoS One.</w:t>
      </w:r>
      <w:r>
        <w:rPr>
          <w:lang w:val="en-GB"/>
        </w:rPr>
        <w:t xml:space="preserve"> </w:t>
      </w:r>
      <w:r w:rsidRPr="00B0439B">
        <w:rPr>
          <w:lang w:val="en-GB"/>
        </w:rPr>
        <w:t>2016;11(10):e0164789.</w:t>
      </w:r>
    </w:p>
  </w:endnote>
  <w:endnote w:id="43">
    <w:p w14:paraId="1C2BCD8B" w14:textId="4136FDBB" w:rsidR="00FA7974" w:rsidRPr="002F7F0A" w:rsidRDefault="00FA7974" w:rsidP="00FA7974">
      <w:pPr>
        <w:pStyle w:val="EndnoteText"/>
        <w:rPr>
          <w:lang w:val="en-GB"/>
        </w:rPr>
      </w:pPr>
      <w:r>
        <w:rPr>
          <w:rStyle w:val="EndnoteReference"/>
        </w:rPr>
        <w:endnoteRef/>
      </w:r>
      <w:r>
        <w:rPr>
          <w:lang w:val="en-GB"/>
        </w:rPr>
        <w:tab/>
      </w:r>
      <w:r w:rsidR="00106499" w:rsidRPr="00106499">
        <w:rPr>
          <w:lang w:val="en-GB"/>
        </w:rPr>
        <w:t>United States Food and Drug Administration.</w:t>
      </w:r>
      <w:r w:rsidR="00596EFA" w:rsidRPr="00596EFA">
        <w:t xml:space="preserve"> </w:t>
      </w:r>
      <w:r w:rsidR="00596EFA" w:rsidRPr="00596EFA">
        <w:rPr>
          <w:lang w:val="en-GB"/>
        </w:rPr>
        <w:t>FDA Approves First Vaccine for Pregnant Individuals to Prevent RSV in Infants</w:t>
      </w:r>
      <w:r w:rsidR="00596EFA">
        <w:rPr>
          <w:lang w:val="en-GB"/>
        </w:rPr>
        <w:t xml:space="preserve">. Available from: </w:t>
      </w:r>
      <w:hyperlink r:id="rId1" w:history="1">
        <w:r w:rsidR="00563BB3" w:rsidRPr="00D314EA">
          <w:rPr>
            <w:rStyle w:val="Hyperlink"/>
            <w:lang w:val="en-GB"/>
          </w:rPr>
          <w:t>https://www.fda.gov/news-events/press-announcements/fda-approves-first-vaccine-pregnant-individuals-prevent-rsv-infants</w:t>
        </w:r>
      </w:hyperlink>
      <w:r w:rsidR="00563BB3">
        <w:rPr>
          <w:lang w:val="en-GB"/>
        </w:rPr>
        <w:t xml:space="preserve">. Accessed: </w:t>
      </w:r>
      <w:r w:rsidR="00563BB3" w:rsidRPr="00563BB3">
        <w:rPr>
          <w:lang w:val="en-GB"/>
        </w:rPr>
        <w:t>2</w:t>
      </w:r>
      <w:r w:rsidR="005655EA">
        <w:rPr>
          <w:lang w:val="en-GB"/>
        </w:rPr>
        <w:t>8</w:t>
      </w:r>
      <w:r w:rsidR="00563BB3" w:rsidRPr="00563BB3">
        <w:rPr>
          <w:lang w:val="en-GB"/>
        </w:rPr>
        <w:t xml:space="preserve"> May 2024</w:t>
      </w:r>
    </w:p>
  </w:endnote>
  <w:endnote w:id="44">
    <w:p w14:paraId="1BEFFEC9" w14:textId="4AB91474" w:rsidR="00556316" w:rsidRPr="00556316" w:rsidRDefault="00556316">
      <w:pPr>
        <w:pStyle w:val="EndnoteText"/>
        <w:rPr>
          <w:lang w:val="en-GB"/>
        </w:rPr>
      </w:pPr>
      <w:r>
        <w:rPr>
          <w:rStyle w:val="EndnoteReference"/>
        </w:rPr>
        <w:endnoteRef/>
      </w:r>
      <w:r>
        <w:rPr>
          <w:lang w:val="en-GB"/>
        </w:rPr>
        <w:tab/>
      </w:r>
      <w:r w:rsidR="00DC1ADE">
        <w:rPr>
          <w:lang w:val="en-GB"/>
        </w:rPr>
        <w:t>Pfizer</w:t>
      </w:r>
      <w:r w:rsidR="002B2898">
        <w:rPr>
          <w:lang w:val="en-GB"/>
        </w:rPr>
        <w:t xml:space="preserve">. </w:t>
      </w:r>
      <w:r w:rsidRPr="00556316">
        <w:rPr>
          <w:lang w:val="en-GB"/>
        </w:rPr>
        <w:t>U.S. FDA Approves ABRYSVO™, Pfizer’s Vaccine for the Prevention of Respiratory Syncytial Virus (RSV) in Older Adults</w:t>
      </w:r>
      <w:r w:rsidR="00BD084A">
        <w:rPr>
          <w:lang w:val="en-GB"/>
        </w:rPr>
        <w:t xml:space="preserve">. Available from: </w:t>
      </w:r>
      <w:hyperlink r:id="rId2" w:history="1">
        <w:r w:rsidR="004B6878" w:rsidRPr="00D314EA">
          <w:rPr>
            <w:rStyle w:val="Hyperlink"/>
            <w:lang w:val="en-GB"/>
          </w:rPr>
          <w:t>https://www.pfizer.com/news/press-release/press-release-detail/us-fda-approves-abrysvotm-pfizers-vaccine-prevention</w:t>
        </w:r>
      </w:hyperlink>
      <w:r w:rsidR="004B6878">
        <w:rPr>
          <w:lang w:val="en-GB"/>
        </w:rPr>
        <w:t xml:space="preserve">. Accessed: </w:t>
      </w:r>
      <w:r w:rsidR="004B6878" w:rsidRPr="00563BB3">
        <w:rPr>
          <w:lang w:val="en-GB"/>
        </w:rPr>
        <w:t>22 May 2024</w:t>
      </w:r>
    </w:p>
  </w:endnote>
  <w:endnote w:id="45">
    <w:p w14:paraId="21D40359" w14:textId="4D4C6132" w:rsidR="00342915" w:rsidRPr="00342915" w:rsidRDefault="00342915">
      <w:pPr>
        <w:pStyle w:val="EndnoteText"/>
        <w:rPr>
          <w:lang w:val="en-GB"/>
        </w:rPr>
      </w:pPr>
      <w:r>
        <w:rPr>
          <w:rStyle w:val="EndnoteReference"/>
        </w:rPr>
        <w:endnoteRef/>
      </w:r>
      <w:r>
        <w:rPr>
          <w:lang w:val="en-GB"/>
        </w:rPr>
        <w:tab/>
      </w:r>
      <w:r w:rsidRPr="00342915">
        <w:rPr>
          <w:lang w:val="en-GB"/>
        </w:rPr>
        <w:t>Graham BS. The journey to RSV vaccines—heralding an era of structure-based design. New England Journal of Medicine. 2023 Feb 16;388(7):579-81.</w:t>
      </w:r>
    </w:p>
  </w:endnote>
  <w:endnote w:id="46">
    <w:p w14:paraId="6B63926F" w14:textId="67676E13" w:rsidR="00803FD5" w:rsidRPr="00654465" w:rsidRDefault="00803FD5">
      <w:pPr>
        <w:pStyle w:val="EndnoteText"/>
        <w:rPr>
          <w:lang w:val="en-GB"/>
        </w:rPr>
      </w:pPr>
      <w:r>
        <w:rPr>
          <w:rStyle w:val="EndnoteReference"/>
        </w:rPr>
        <w:endnoteRef/>
      </w:r>
      <w:r>
        <w:rPr>
          <w:lang w:val="en-GB"/>
        </w:rPr>
        <w:tab/>
        <w:t xml:space="preserve">Pfzier. </w:t>
      </w:r>
      <w:r w:rsidRPr="00803FD5">
        <w:rPr>
          <w:lang w:val="en-GB"/>
        </w:rPr>
        <w:t>Pfizer Announces Positive Top-Line Data for Full Season Two Efficacy of ABRYSVO</w:t>
      </w:r>
      <w:r w:rsidRPr="00654465">
        <w:rPr>
          <w:vertAlign w:val="superscript"/>
          <w:lang w:val="en-GB"/>
        </w:rPr>
        <w:t>®</w:t>
      </w:r>
      <w:r w:rsidRPr="00803FD5">
        <w:rPr>
          <w:lang w:val="en-GB"/>
        </w:rPr>
        <w:t xml:space="preserve"> for RSV in Older Adults</w:t>
      </w:r>
      <w:r w:rsidR="00654465">
        <w:rPr>
          <w:lang w:val="en-GB"/>
        </w:rPr>
        <w:t>.</w:t>
      </w:r>
      <w:r>
        <w:rPr>
          <w:lang w:val="en-GB"/>
        </w:rPr>
        <w:t xml:space="preserve"> Available from: </w:t>
      </w:r>
      <w:hyperlink r:id="rId3" w:history="1">
        <w:r w:rsidR="009133DD" w:rsidRPr="00D314EA">
          <w:rPr>
            <w:rStyle w:val="Hyperlink"/>
            <w:lang w:val="en-GB"/>
          </w:rPr>
          <w:t>https://www.pfizer.com/news/press-release/press-release-detail/pfizer-announces-positive-top-line-data-full-season-two</w:t>
        </w:r>
      </w:hyperlink>
      <w:r w:rsidR="009133DD">
        <w:rPr>
          <w:lang w:val="en-GB"/>
        </w:rPr>
        <w:t xml:space="preserve">. Accessed: </w:t>
      </w:r>
      <w:r w:rsidR="009133DD" w:rsidRPr="00563BB3">
        <w:rPr>
          <w:lang w:val="en-GB"/>
        </w:rPr>
        <w:t>2</w:t>
      </w:r>
      <w:r w:rsidR="009133DD">
        <w:rPr>
          <w:lang w:val="en-GB"/>
        </w:rPr>
        <w:t>8</w:t>
      </w:r>
      <w:r w:rsidR="009133DD" w:rsidRPr="00563BB3">
        <w:rPr>
          <w:lang w:val="en-GB"/>
        </w:rPr>
        <w:t xml:space="preserve"> May 2024</w:t>
      </w:r>
    </w:p>
  </w:endnote>
  <w:endnote w:id="47">
    <w:p w14:paraId="0E1809B1" w14:textId="45DD5DE2" w:rsidR="00DA320D" w:rsidRPr="00DA320D" w:rsidRDefault="00DA320D" w:rsidP="001D0E0A">
      <w:pPr>
        <w:pStyle w:val="EndnoteText"/>
        <w:spacing w:after="120"/>
        <w:rPr>
          <w:lang w:val="en-GB"/>
        </w:rPr>
      </w:pPr>
      <w:r>
        <w:rPr>
          <w:rStyle w:val="EndnoteReference"/>
        </w:rPr>
        <w:endnoteRef/>
      </w:r>
      <w:r>
        <w:rPr>
          <w:lang w:val="en-GB"/>
        </w:rPr>
        <w:tab/>
      </w:r>
      <w:r w:rsidRPr="00DA320D">
        <w:rPr>
          <w:lang w:val="en-GB"/>
        </w:rPr>
        <w:t>Parrott RH, Kim HW, Arrobio JO, et al. Epidemiology of respiratory syncytial virus infection in Washington, D.C. II. Infection and disease with respect to age, immunologic status, race and sex. Am J Epidemiol. 1973;98(4):289-300.</w:t>
      </w:r>
    </w:p>
  </w:endnote>
  <w:endnote w:id="48">
    <w:p w14:paraId="7F65BCB6" w14:textId="7824EA25" w:rsidR="00F76355" w:rsidRPr="00F76355" w:rsidRDefault="00F76355" w:rsidP="001D0E0A">
      <w:pPr>
        <w:pStyle w:val="EndnoteText"/>
        <w:spacing w:after="120"/>
        <w:rPr>
          <w:lang w:val="en-GB"/>
        </w:rPr>
      </w:pPr>
      <w:r>
        <w:rPr>
          <w:rStyle w:val="EndnoteReference"/>
        </w:rPr>
        <w:endnoteRef/>
      </w:r>
      <w:r>
        <w:rPr>
          <w:lang w:val="en-GB"/>
        </w:rPr>
        <w:tab/>
      </w:r>
      <w:r w:rsidRPr="00F76355">
        <w:rPr>
          <w:lang w:val="en-GB"/>
        </w:rPr>
        <w:t>Crowe JE, Jr. Influence of maternal antibodies on neonatal immunization against respiratory viruses. Clin Infect Dis. 2001;33(10):1720-7.</w:t>
      </w:r>
    </w:p>
  </w:endnote>
  <w:endnote w:id="49">
    <w:p w14:paraId="52E76151" w14:textId="7E0544FC" w:rsidR="004F37A3" w:rsidRPr="004F37A3" w:rsidRDefault="004F37A3" w:rsidP="001D0E0A">
      <w:pPr>
        <w:pStyle w:val="EndnoteText"/>
        <w:spacing w:after="120"/>
        <w:rPr>
          <w:lang w:val="en-GB"/>
        </w:rPr>
      </w:pPr>
      <w:r>
        <w:rPr>
          <w:rStyle w:val="EndnoteReference"/>
        </w:rPr>
        <w:endnoteRef/>
      </w:r>
      <w:r>
        <w:rPr>
          <w:lang w:val="en-GB"/>
        </w:rPr>
        <w:tab/>
      </w:r>
      <w:r w:rsidRPr="004F37A3">
        <w:rPr>
          <w:lang w:val="en-GB"/>
        </w:rPr>
        <w:t>Kim HW, Canchola JG, Brandt CD, et al. Respiratory syncytial virus disease in infants despite prior administration of antigenic inactivated vaccine. Am J Epidemiol. 1969;89(4):422-34.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D855" w14:textId="77777777" w:rsidR="003A702A" w:rsidRDefault="003A70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2298848"/>
      <w:docPartObj>
        <w:docPartGallery w:val="Page Numbers (Bottom of Page)"/>
        <w:docPartUnique/>
      </w:docPartObj>
    </w:sdtPr>
    <w:sdtEndPr>
      <w:rPr>
        <w:noProof/>
      </w:rPr>
    </w:sdtEndPr>
    <w:sdtContent>
      <w:p w14:paraId="49F72911" w14:textId="5E680FBE" w:rsidR="002148EE" w:rsidRDefault="002148EE">
        <w:pPr>
          <w:pStyle w:val="Footer"/>
        </w:pPr>
        <w:r>
          <w:fldChar w:fldCharType="begin"/>
        </w:r>
        <w:r>
          <w:instrText xml:space="preserve"> PAGE   \* MERGEFORMAT </w:instrText>
        </w:r>
        <w:r>
          <w:fldChar w:fldCharType="separate"/>
        </w:r>
        <w:r>
          <w:rPr>
            <w:noProof/>
          </w:rPr>
          <w:t>2</w:t>
        </w:r>
        <w:r>
          <w:rPr>
            <w:noProof/>
          </w:rPr>
          <w:fldChar w:fldCharType="end"/>
        </w:r>
      </w:p>
    </w:sdtContent>
  </w:sdt>
  <w:p w14:paraId="6AFBB4DE" w14:textId="77777777" w:rsidR="002148EE" w:rsidRDefault="002148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51982" w14:textId="77777777" w:rsidR="003A702A" w:rsidRDefault="003A7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A51AC" w14:textId="77777777" w:rsidR="00EA6C47" w:rsidRDefault="00EA6C47" w:rsidP="004E050E">
      <w:r>
        <w:separator/>
      </w:r>
    </w:p>
  </w:footnote>
  <w:footnote w:type="continuationSeparator" w:id="0">
    <w:p w14:paraId="72C78EFF" w14:textId="77777777" w:rsidR="00EA6C47" w:rsidRDefault="00EA6C47" w:rsidP="004E050E">
      <w:r>
        <w:continuationSeparator/>
      </w:r>
    </w:p>
  </w:footnote>
  <w:footnote w:type="continuationNotice" w:id="1">
    <w:p w14:paraId="79DA76A9" w14:textId="77777777" w:rsidR="00EA6C47" w:rsidRDefault="00EA6C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7F8C1" w14:textId="77777777" w:rsidR="003A702A" w:rsidRDefault="003A70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3BE0C" w14:textId="77777777" w:rsidR="003A702A" w:rsidRDefault="003A70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61927" w14:textId="77777777" w:rsidR="003A702A" w:rsidRDefault="003A70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42762"/>
    <w:multiLevelType w:val="hybridMultilevel"/>
    <w:tmpl w:val="3B3A7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170BB0"/>
    <w:multiLevelType w:val="singleLevel"/>
    <w:tmpl w:val="9C365A38"/>
    <w:name w:val="dtNM List Alpha 3"/>
    <w:lvl w:ilvl="0">
      <w:start w:val="1"/>
      <w:numFmt w:val="lowerLetter"/>
      <w:lvlRestart w:val="0"/>
      <w:pStyle w:val="ListAlpha3"/>
      <w:lvlText w:val="%1."/>
      <w:lvlJc w:val="left"/>
      <w:pPr>
        <w:tabs>
          <w:tab w:val="num" w:pos="1080"/>
        </w:tabs>
        <w:ind w:left="1080" w:hanging="360"/>
      </w:pPr>
      <w:rPr>
        <w:caps w:val="0"/>
        <w:u w:val="none"/>
      </w:rPr>
    </w:lvl>
  </w:abstractNum>
  <w:abstractNum w:abstractNumId="2" w15:restartNumberingAfterBreak="0">
    <w:nsid w:val="01B35183"/>
    <w:multiLevelType w:val="singleLevel"/>
    <w:tmpl w:val="CBBEE240"/>
    <w:name w:val="dtNM List Number 3"/>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name w:val="dtBL List Bullet"/>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5BD59FF"/>
    <w:multiLevelType w:val="singleLevel"/>
    <w:tmpl w:val="734465A6"/>
    <w:name w:val="dtBL List Bullet 5"/>
    <w:lvl w:ilvl="0">
      <w:start w:val="1"/>
      <w:numFmt w:val="bullet"/>
      <w:lvlRestart w:val="0"/>
      <w:pStyle w:val="ListBullet5"/>
      <w:lvlText w:val=""/>
      <w:lvlJc w:val="left"/>
      <w:pPr>
        <w:tabs>
          <w:tab w:val="num" w:pos="1800"/>
        </w:tabs>
        <w:ind w:left="1800" w:hanging="360"/>
      </w:pPr>
      <w:rPr>
        <w:rFonts w:ascii="Symbol" w:hAnsi="Symbol" w:hint="default"/>
        <w:caps w:val="0"/>
        <w:u w:val="none"/>
      </w:rPr>
    </w:lvl>
  </w:abstractNum>
  <w:abstractNum w:abstractNumId="5" w15:restartNumberingAfterBreak="0">
    <w:nsid w:val="0C955CFA"/>
    <w:multiLevelType w:val="singleLevel"/>
    <w:tmpl w:val="C028527C"/>
    <w:name w:val="dtBL List Bullet 2"/>
    <w:lvl w:ilvl="0">
      <w:start w:val="1"/>
      <w:numFmt w:val="bullet"/>
      <w:lvlRestart w:val="0"/>
      <w:pStyle w:val="ListBullet2"/>
      <w:lvlText w:val=""/>
      <w:lvlJc w:val="left"/>
      <w:pPr>
        <w:tabs>
          <w:tab w:val="num" w:pos="720"/>
        </w:tabs>
        <w:ind w:left="720" w:hanging="360"/>
      </w:pPr>
      <w:rPr>
        <w:rFonts w:ascii="Symbol" w:hAnsi="Symbol" w:hint="default"/>
        <w:caps w:val="0"/>
        <w:u w:val="none"/>
      </w:rPr>
    </w:lvl>
  </w:abstractNum>
  <w:abstractNum w:abstractNumId="6" w15:restartNumberingAfterBreak="0">
    <w:nsid w:val="12A618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777667"/>
    <w:multiLevelType w:val="hybridMultilevel"/>
    <w:tmpl w:val="9D82F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D87A96"/>
    <w:multiLevelType w:val="singleLevel"/>
    <w:tmpl w:val="49BC0C06"/>
    <w:name w:val="dtBL List Bullet 4"/>
    <w:lvl w:ilvl="0">
      <w:start w:val="1"/>
      <w:numFmt w:val="bullet"/>
      <w:lvlRestart w:val="0"/>
      <w:pStyle w:val="ListBullet4"/>
      <w:lvlText w:val=""/>
      <w:lvlJc w:val="left"/>
      <w:pPr>
        <w:tabs>
          <w:tab w:val="num" w:pos="1440"/>
        </w:tabs>
        <w:ind w:left="1440" w:hanging="360"/>
      </w:pPr>
      <w:rPr>
        <w:rFonts w:ascii="Symbol" w:hAnsi="Symbol" w:hint="default"/>
        <w:caps w:val="0"/>
        <w:u w:val="none"/>
      </w:rPr>
    </w:lvl>
  </w:abstractNum>
  <w:abstractNum w:abstractNumId="9" w15:restartNumberingAfterBreak="0">
    <w:nsid w:val="1C0B1045"/>
    <w:multiLevelType w:val="hybridMultilevel"/>
    <w:tmpl w:val="0F904D3A"/>
    <w:lvl w:ilvl="0" w:tplc="1C403A5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68745D"/>
    <w:multiLevelType w:val="singleLevel"/>
    <w:tmpl w:val="34D07D36"/>
    <w:name w:val="dtNM List Alpha 4"/>
    <w:lvl w:ilvl="0">
      <w:start w:val="1"/>
      <w:numFmt w:val="lowerLetter"/>
      <w:lvlRestart w:val="0"/>
      <w:pStyle w:val="ListAlpha4"/>
      <w:lvlText w:val="%1."/>
      <w:lvlJc w:val="left"/>
      <w:pPr>
        <w:tabs>
          <w:tab w:val="num" w:pos="1440"/>
        </w:tabs>
        <w:ind w:left="1440" w:hanging="360"/>
      </w:pPr>
      <w:rPr>
        <w:caps w:val="0"/>
        <w:u w:val="none"/>
      </w:rPr>
    </w:lvl>
  </w:abstractNum>
  <w:abstractNum w:abstractNumId="11" w15:restartNumberingAfterBreak="0">
    <w:nsid w:val="239F46A9"/>
    <w:multiLevelType w:val="singleLevel"/>
    <w:tmpl w:val="E0166F28"/>
    <w:name w:val="dtNM List Alpha"/>
    <w:lvl w:ilvl="0">
      <w:start w:val="1"/>
      <w:numFmt w:val="lowerLetter"/>
      <w:lvlRestart w:val="0"/>
      <w:pStyle w:val="ListAlpha"/>
      <w:lvlText w:val="%1."/>
      <w:lvlJc w:val="left"/>
      <w:pPr>
        <w:tabs>
          <w:tab w:val="num" w:pos="360"/>
        </w:tabs>
        <w:ind w:left="360" w:hanging="360"/>
      </w:pPr>
      <w:rPr>
        <w:caps w:val="0"/>
        <w:u w:val="none"/>
      </w:rPr>
    </w:lvl>
  </w:abstractNum>
  <w:abstractNum w:abstractNumId="12" w15:restartNumberingAfterBreak="0">
    <w:nsid w:val="2D4B44BD"/>
    <w:multiLevelType w:val="singleLevel"/>
    <w:tmpl w:val="88745FC4"/>
    <w:name w:val="dtNM List Number"/>
    <w:lvl w:ilvl="0">
      <w:start w:val="1"/>
      <w:numFmt w:val="decimal"/>
      <w:lvlRestart w:val="0"/>
      <w:pStyle w:val="ListNumber"/>
      <w:lvlText w:val="%1."/>
      <w:lvlJc w:val="left"/>
      <w:pPr>
        <w:tabs>
          <w:tab w:val="num" w:pos="360"/>
        </w:tabs>
        <w:ind w:left="360" w:hanging="360"/>
      </w:pPr>
      <w:rPr>
        <w:caps w:val="0"/>
        <w:u w:val="none"/>
      </w:rPr>
    </w:lvl>
  </w:abstractNum>
  <w:abstractNum w:abstractNumId="13" w15:restartNumberingAfterBreak="0">
    <w:nsid w:val="307D5E5C"/>
    <w:multiLevelType w:val="singleLevel"/>
    <w:tmpl w:val="AB521316"/>
    <w:name w:val="dtNM List Alpha 2"/>
    <w:lvl w:ilvl="0">
      <w:start w:val="1"/>
      <w:numFmt w:val="lowerLetter"/>
      <w:lvlRestart w:val="0"/>
      <w:pStyle w:val="ListAlpha2"/>
      <w:lvlText w:val="%1."/>
      <w:lvlJc w:val="left"/>
      <w:pPr>
        <w:tabs>
          <w:tab w:val="num" w:pos="720"/>
        </w:tabs>
        <w:ind w:left="720" w:hanging="360"/>
      </w:pPr>
      <w:rPr>
        <w:caps w:val="0"/>
        <w:u w:val="none"/>
      </w:rPr>
    </w:lvl>
  </w:abstractNum>
  <w:abstractNum w:abstractNumId="14" w15:restartNumberingAfterBreak="0">
    <w:nsid w:val="31291BE6"/>
    <w:multiLevelType w:val="hybridMultilevel"/>
    <w:tmpl w:val="E0747472"/>
    <w:lvl w:ilvl="0" w:tplc="AE081878">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D1910"/>
    <w:multiLevelType w:val="hybridMultilevel"/>
    <w:tmpl w:val="55C260AA"/>
    <w:lvl w:ilvl="0" w:tplc="D938D1CC">
      <w:start w:val="1"/>
      <w:numFmt w:val="decimal"/>
      <w:lvlText w:val="%1."/>
      <w:lvlJc w:val="left"/>
      <w:pPr>
        <w:ind w:left="360" w:hanging="360"/>
      </w:pPr>
    </w:lvl>
    <w:lvl w:ilvl="1" w:tplc="014C3C74">
      <w:start w:val="1"/>
      <w:numFmt w:val="lowerLetter"/>
      <w:lvlText w:val="%2."/>
      <w:lvlJc w:val="left"/>
      <w:pPr>
        <w:ind w:left="1080" w:hanging="360"/>
      </w:pPr>
    </w:lvl>
    <w:lvl w:ilvl="2" w:tplc="A392A2C2">
      <w:start w:val="1"/>
      <w:numFmt w:val="lowerRoman"/>
      <w:lvlText w:val="%3."/>
      <w:lvlJc w:val="right"/>
      <w:pPr>
        <w:ind w:left="1800" w:hanging="180"/>
      </w:pPr>
    </w:lvl>
    <w:lvl w:ilvl="3" w:tplc="62BAF104">
      <w:start w:val="1"/>
      <w:numFmt w:val="decimal"/>
      <w:lvlText w:val="%4."/>
      <w:lvlJc w:val="left"/>
      <w:pPr>
        <w:ind w:left="2520" w:hanging="360"/>
      </w:pPr>
    </w:lvl>
    <w:lvl w:ilvl="4" w:tplc="C5AC0272">
      <w:start w:val="1"/>
      <w:numFmt w:val="lowerLetter"/>
      <w:lvlText w:val="%5."/>
      <w:lvlJc w:val="left"/>
      <w:pPr>
        <w:ind w:left="3240" w:hanging="360"/>
      </w:pPr>
    </w:lvl>
    <w:lvl w:ilvl="5" w:tplc="4628D9EC">
      <w:start w:val="1"/>
      <w:numFmt w:val="lowerRoman"/>
      <w:lvlText w:val="%6."/>
      <w:lvlJc w:val="right"/>
      <w:pPr>
        <w:ind w:left="3960" w:hanging="180"/>
      </w:pPr>
    </w:lvl>
    <w:lvl w:ilvl="6" w:tplc="BDE486A2">
      <w:start w:val="1"/>
      <w:numFmt w:val="decimal"/>
      <w:lvlText w:val="%7."/>
      <w:lvlJc w:val="left"/>
      <w:pPr>
        <w:ind w:left="4680" w:hanging="360"/>
      </w:pPr>
    </w:lvl>
    <w:lvl w:ilvl="7" w:tplc="57C4918A">
      <w:start w:val="1"/>
      <w:numFmt w:val="lowerLetter"/>
      <w:lvlText w:val="%8."/>
      <w:lvlJc w:val="left"/>
      <w:pPr>
        <w:ind w:left="5400" w:hanging="360"/>
      </w:pPr>
    </w:lvl>
    <w:lvl w:ilvl="8" w:tplc="CA1AE4CA">
      <w:start w:val="1"/>
      <w:numFmt w:val="lowerRoman"/>
      <w:lvlText w:val="%9."/>
      <w:lvlJc w:val="right"/>
      <w:pPr>
        <w:ind w:left="6120" w:hanging="180"/>
      </w:pPr>
    </w:lvl>
  </w:abstractNum>
  <w:abstractNum w:abstractNumId="16" w15:restartNumberingAfterBreak="0">
    <w:nsid w:val="32CE3D57"/>
    <w:multiLevelType w:val="singleLevel"/>
    <w:tmpl w:val="1A48AE40"/>
    <w:name w:val="dtNM List Alpha Table"/>
    <w:lvl w:ilvl="0">
      <w:start w:val="1"/>
      <w:numFmt w:val="lowerLetter"/>
      <w:lvlRestart w:val="0"/>
      <w:pStyle w:val="ListAlphaTable"/>
      <w:lvlText w:val="%1."/>
      <w:lvlJc w:val="left"/>
      <w:pPr>
        <w:tabs>
          <w:tab w:val="num" w:pos="360"/>
        </w:tabs>
        <w:ind w:left="360" w:hanging="360"/>
      </w:pPr>
      <w:rPr>
        <w:caps w:val="0"/>
        <w:u w:val="none"/>
      </w:rPr>
    </w:lvl>
  </w:abstractNum>
  <w:abstractNum w:abstractNumId="17" w15:restartNumberingAfterBreak="0">
    <w:nsid w:val="36052529"/>
    <w:multiLevelType w:val="multilevel"/>
    <w:tmpl w:val="17081736"/>
    <w:lvl w:ilvl="0">
      <w:start w:val="1"/>
      <w:numFmt w:val="decimal"/>
      <w:lvlRestart w:val="0"/>
      <w:suff w:val="space"/>
      <w:lvlText w:val="Appendix %1."/>
      <w:lvlJc w:val="left"/>
      <w:pPr>
        <w:ind w:left="0" w:firstLine="0"/>
      </w:pPr>
      <w:rPr>
        <w:rFonts w:ascii="Times New Roman" w:hAnsi="Times New Roman" w:cs="Times New Roman" w:hint="eastAsia"/>
        <w:b/>
        <w:i w:val="0"/>
        <w:caps w:val="0"/>
        <w:sz w:val="24"/>
        <w:u w:val="none"/>
      </w:rPr>
    </w:lvl>
    <w:lvl w:ilvl="1">
      <w:start w:val="1"/>
      <w:numFmt w:val="decimal"/>
      <w:suff w:val="space"/>
      <w:lvlText w:val="Appendix %1.%2."/>
      <w:lvlJc w:val="left"/>
      <w:pPr>
        <w:ind w:left="0" w:firstLine="0"/>
      </w:pPr>
      <w:rPr>
        <w:rFonts w:ascii="Times New Roman" w:hAnsi="Times New Roman" w:cs="Times New Roman" w:hint="eastAsia"/>
        <w:b/>
        <w:i w:val="0"/>
        <w:caps w:val="0"/>
        <w:sz w:val="24"/>
        <w:u w:val="none"/>
      </w:rPr>
    </w:lvl>
    <w:lvl w:ilvl="2">
      <w:start w:val="1"/>
      <w:numFmt w:val="decimal"/>
      <w:suff w:val="space"/>
      <w:lvlText w:val="Appendix %1.%2.%3."/>
      <w:lvlJc w:val="left"/>
      <w:pPr>
        <w:ind w:left="0" w:firstLine="0"/>
      </w:pPr>
      <w:rPr>
        <w:rFonts w:ascii="Times New Roman" w:hAnsi="Times New Roman" w:cs="Times New Roman" w:hint="eastAsia"/>
        <w:b/>
        <w:i w:val="0"/>
        <w:caps w:val="0"/>
        <w:sz w:val="24"/>
        <w:u w:val="none"/>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8" w15:restartNumberingAfterBreak="0">
    <w:nsid w:val="390D6A12"/>
    <w:multiLevelType w:val="singleLevel"/>
    <w:tmpl w:val="5FCA5C62"/>
    <w:name w:val="dtNM List Number 5"/>
    <w:lvl w:ilvl="0">
      <w:start w:val="1"/>
      <w:numFmt w:val="decimal"/>
      <w:lvlRestart w:val="0"/>
      <w:pStyle w:val="ListNumber5"/>
      <w:lvlText w:val="%1."/>
      <w:lvlJc w:val="left"/>
      <w:pPr>
        <w:tabs>
          <w:tab w:val="num" w:pos="1800"/>
        </w:tabs>
        <w:ind w:left="1800" w:hanging="360"/>
      </w:pPr>
      <w:rPr>
        <w:caps w:val="0"/>
        <w:u w:val="none"/>
      </w:rPr>
    </w:lvl>
  </w:abstractNum>
  <w:abstractNum w:abstractNumId="19" w15:restartNumberingAfterBreak="0">
    <w:nsid w:val="3AB03A27"/>
    <w:multiLevelType w:val="singleLevel"/>
    <w:tmpl w:val="E73A43A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0" w15:restartNumberingAfterBreak="0">
    <w:nsid w:val="3D9413B9"/>
    <w:multiLevelType w:val="multilevel"/>
    <w:tmpl w:val="C32ACB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0EC5468"/>
    <w:multiLevelType w:val="hybridMultilevel"/>
    <w:tmpl w:val="A77E1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4CB6937"/>
    <w:multiLevelType w:val="hybridMultilevel"/>
    <w:tmpl w:val="7750D4CC"/>
    <w:lvl w:ilvl="0" w:tplc="22AA3190">
      <w:start w:val="1"/>
      <w:numFmt w:val="decimal"/>
      <w:lvlText w:val="%1."/>
      <w:lvlJc w:val="left"/>
      <w:pPr>
        <w:ind w:left="360" w:hanging="360"/>
      </w:pPr>
    </w:lvl>
    <w:lvl w:ilvl="1" w:tplc="CF740BFE">
      <w:start w:val="1"/>
      <w:numFmt w:val="lowerLetter"/>
      <w:lvlText w:val="%2."/>
      <w:lvlJc w:val="left"/>
      <w:pPr>
        <w:ind w:left="1080" w:hanging="360"/>
      </w:pPr>
    </w:lvl>
    <w:lvl w:ilvl="2" w:tplc="560208E6">
      <w:start w:val="1"/>
      <w:numFmt w:val="lowerRoman"/>
      <w:lvlText w:val="%3."/>
      <w:lvlJc w:val="right"/>
      <w:pPr>
        <w:ind w:left="1800" w:hanging="180"/>
      </w:pPr>
    </w:lvl>
    <w:lvl w:ilvl="3" w:tplc="CD1425FC">
      <w:start w:val="1"/>
      <w:numFmt w:val="decimal"/>
      <w:lvlText w:val="%4."/>
      <w:lvlJc w:val="left"/>
      <w:pPr>
        <w:ind w:left="2520" w:hanging="360"/>
      </w:pPr>
    </w:lvl>
    <w:lvl w:ilvl="4" w:tplc="AACCC054">
      <w:start w:val="1"/>
      <w:numFmt w:val="lowerLetter"/>
      <w:lvlText w:val="%5."/>
      <w:lvlJc w:val="left"/>
      <w:pPr>
        <w:ind w:left="3240" w:hanging="360"/>
      </w:pPr>
    </w:lvl>
    <w:lvl w:ilvl="5" w:tplc="E2C098B2">
      <w:start w:val="1"/>
      <w:numFmt w:val="lowerRoman"/>
      <w:lvlText w:val="%6."/>
      <w:lvlJc w:val="right"/>
      <w:pPr>
        <w:ind w:left="3960" w:hanging="180"/>
      </w:pPr>
    </w:lvl>
    <w:lvl w:ilvl="6" w:tplc="7684420E">
      <w:start w:val="1"/>
      <w:numFmt w:val="decimal"/>
      <w:lvlText w:val="%7."/>
      <w:lvlJc w:val="left"/>
      <w:pPr>
        <w:ind w:left="4680" w:hanging="360"/>
      </w:pPr>
    </w:lvl>
    <w:lvl w:ilvl="7" w:tplc="6DF4B182">
      <w:start w:val="1"/>
      <w:numFmt w:val="lowerLetter"/>
      <w:lvlText w:val="%8."/>
      <w:lvlJc w:val="left"/>
      <w:pPr>
        <w:ind w:left="5400" w:hanging="360"/>
      </w:pPr>
    </w:lvl>
    <w:lvl w:ilvl="8" w:tplc="5D6A216C">
      <w:start w:val="1"/>
      <w:numFmt w:val="lowerRoman"/>
      <w:lvlText w:val="%9."/>
      <w:lvlJc w:val="right"/>
      <w:pPr>
        <w:ind w:left="6120" w:hanging="180"/>
      </w:pPr>
    </w:lvl>
  </w:abstractNum>
  <w:abstractNum w:abstractNumId="23" w15:restartNumberingAfterBreak="0">
    <w:nsid w:val="47D91F9E"/>
    <w:multiLevelType w:val="hybridMultilevel"/>
    <w:tmpl w:val="54F6E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1E0C40"/>
    <w:multiLevelType w:val="singleLevel"/>
    <w:tmpl w:val="3E38669C"/>
    <w:name w:val="dtNM RefText"/>
    <w:lvl w:ilvl="0">
      <w:start w:val="1"/>
      <w:numFmt w:val="decimal"/>
      <w:lvlRestart w:val="0"/>
      <w:pStyle w:val="RefText"/>
      <w:lvlText w:val="%1."/>
      <w:lvlJc w:val="left"/>
      <w:pPr>
        <w:tabs>
          <w:tab w:val="num" w:pos="501"/>
        </w:tabs>
        <w:ind w:left="501" w:hanging="501"/>
      </w:pPr>
      <w:rPr>
        <w:caps w:val="0"/>
        <w:u w:val="none"/>
      </w:rPr>
    </w:lvl>
  </w:abstractNum>
  <w:abstractNum w:abstractNumId="25" w15:restartNumberingAfterBreak="0">
    <w:nsid w:val="4B6A6979"/>
    <w:multiLevelType w:val="multilevel"/>
    <w:tmpl w:val="40F8F27A"/>
    <w:lvl w:ilvl="0">
      <w:start w:val="1"/>
      <w:numFmt w:val="decimal"/>
      <w:lvlText w:val="%1."/>
      <w:lvlJc w:val="left"/>
      <w:pPr>
        <w:ind w:left="360" w:hanging="360"/>
      </w:pPr>
      <w:rPr>
        <w:rFonts w:hint="eastAsia"/>
      </w:rPr>
    </w:lvl>
    <w:lvl w:ilvl="1">
      <w:start w:val="1"/>
      <w:numFmt w:val="decimal"/>
      <w:isLgl/>
      <w:suff w:val="space"/>
      <w:lvlText w:val="%1.%2."/>
      <w:lvlJc w:val="left"/>
      <w:pPr>
        <w:ind w:left="0" w:firstLine="0"/>
      </w:pPr>
      <w:rPr>
        <w:rFonts w:ascii="Times New Roman Bold" w:hAnsi="Times New Roman Bold" w:hint="default"/>
        <w:b/>
        <w:i w:val="0"/>
        <w:sz w:val="24"/>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6" w15:restartNumberingAfterBreak="0">
    <w:nsid w:val="4CC90EBA"/>
    <w:multiLevelType w:val="multilevel"/>
    <w:tmpl w:val="336AECA2"/>
    <w:name w:val="dtHD0"/>
    <w:lvl w:ilvl="0">
      <w:start w:val="1"/>
      <w:numFmt w:val="decimal"/>
      <w:lvlRestart w:val="0"/>
      <w:suff w:val="space"/>
      <w:lvlText w:val="%1."/>
      <w:lvlJc w:val="left"/>
      <w:pPr>
        <w:tabs>
          <w:tab w:val="num" w:pos="0"/>
        </w:tabs>
        <w:ind w:left="0" w:firstLine="0"/>
      </w:pPr>
      <w:rPr>
        <w:rFonts w:ascii="Times New Roman" w:hAnsi="Times New Roman" w:cs="Times New Roman"/>
        <w:b/>
        <w:i w:val="0"/>
        <w:caps/>
        <w:smallCaps w:val="0"/>
        <w:sz w:val="24"/>
        <w:u w:val="none"/>
      </w:rPr>
    </w:lvl>
    <w:lvl w:ilvl="1">
      <w:start w:val="1"/>
      <w:numFmt w:val="decimal"/>
      <w:suff w:val="space"/>
      <w:lvlText w:val="%1.%2."/>
      <w:lvlJc w:val="left"/>
      <w:pPr>
        <w:tabs>
          <w:tab w:val="num" w:pos="0"/>
        </w:tabs>
        <w:ind w:left="0" w:firstLine="0"/>
      </w:pPr>
      <w:rPr>
        <w:rFonts w:ascii="Times New Roman" w:hAnsi="Times New Roman" w:cs="Times New Roman"/>
        <w:b/>
        <w:i w:val="0"/>
        <w:caps w:val="0"/>
        <w:sz w:val="24"/>
        <w:u w:val="none"/>
      </w:rPr>
    </w:lvl>
    <w:lvl w:ilvl="2">
      <w:start w:val="1"/>
      <w:numFmt w:val="decimal"/>
      <w:suff w:val="space"/>
      <w:lvlText w:val="%1.%2.%3."/>
      <w:lvlJc w:val="left"/>
      <w:pPr>
        <w:tabs>
          <w:tab w:val="num" w:pos="0"/>
        </w:tabs>
        <w:ind w:left="0" w:firstLine="0"/>
      </w:pPr>
      <w:rPr>
        <w:rFonts w:ascii="Times New Roman" w:hAnsi="Times New Roman" w:cs="Times New Roman"/>
        <w:b/>
        <w:i w:val="0"/>
        <w:caps w:val="0"/>
        <w:sz w:val="24"/>
        <w:u w:val="none"/>
      </w:rPr>
    </w:lvl>
    <w:lvl w:ilvl="3">
      <w:start w:val="1"/>
      <w:numFmt w:val="decimal"/>
      <w:suff w:val="space"/>
      <w:lvlText w:val="%1.%2.%3.%4."/>
      <w:lvlJc w:val="left"/>
      <w:pPr>
        <w:tabs>
          <w:tab w:val="num" w:pos="0"/>
        </w:tabs>
        <w:ind w:left="0" w:firstLine="0"/>
      </w:pPr>
      <w:rPr>
        <w:rFonts w:ascii="Times New Roman" w:hAnsi="Times New Roman" w:cs="Times New Roman"/>
        <w:b/>
        <w:i w:val="0"/>
        <w:caps w:val="0"/>
        <w:sz w:val="24"/>
        <w:u w:val="none"/>
      </w:rPr>
    </w:lvl>
    <w:lvl w:ilvl="4">
      <w:start w:val="1"/>
      <w:numFmt w:val="decimal"/>
      <w:suff w:val="space"/>
      <w:lvlText w:val="%1.%2.%3.%4.%5."/>
      <w:lvlJc w:val="left"/>
      <w:pPr>
        <w:tabs>
          <w:tab w:val="num" w:pos="0"/>
        </w:tabs>
        <w:ind w:left="0" w:firstLine="0"/>
      </w:pPr>
      <w:rPr>
        <w:rFonts w:ascii="Times New Roman" w:hAnsi="Times New Roman" w:cs="Times New Roman"/>
        <w:b/>
        <w:i w:val="0"/>
        <w:caps w:val="0"/>
        <w:sz w:val="24"/>
        <w:u w:val="none"/>
      </w:rPr>
    </w:lvl>
    <w:lvl w:ilvl="5">
      <w:start w:val="1"/>
      <w:numFmt w:val="decimal"/>
      <w:suff w:val="space"/>
      <w:lvlText w:val="%1.%2.%3.%4.%5.%6."/>
      <w:lvlJc w:val="left"/>
      <w:pPr>
        <w:tabs>
          <w:tab w:val="num" w:pos="0"/>
        </w:tabs>
        <w:ind w:left="0" w:firstLine="0"/>
      </w:pPr>
      <w:rPr>
        <w:rFonts w:ascii="Times New Roman" w:hAnsi="Times New Roman" w:cs="Times New Roman"/>
        <w:b/>
        <w:i w:val="0"/>
        <w:caps w:val="0"/>
        <w:sz w:val="24"/>
        <w:u w:val="none"/>
      </w:rPr>
    </w:lvl>
    <w:lvl w:ilvl="6">
      <w:start w:val="1"/>
      <w:numFmt w:val="decimal"/>
      <w:suff w:val="space"/>
      <w:lvlText w:val="%1.%2.%3.%4.%5.%6.%7."/>
      <w:lvlJc w:val="left"/>
      <w:pPr>
        <w:tabs>
          <w:tab w:val="num" w:pos="0"/>
        </w:tabs>
        <w:ind w:left="0" w:firstLine="0"/>
      </w:pPr>
      <w:rPr>
        <w:rFonts w:ascii="Times New Roman" w:hAnsi="Times New Roman" w:cs="Times New Roman"/>
        <w:b/>
        <w:i w:val="0"/>
        <w:caps w:val="0"/>
        <w:sz w:val="24"/>
        <w:u w:val="none"/>
      </w:rPr>
    </w:lvl>
    <w:lvl w:ilvl="7">
      <w:start w:val="1"/>
      <w:numFmt w:val="decimal"/>
      <w:suff w:val="space"/>
      <w:lvlText w:val="%1.%2.%3.%4.%5.%6.%7.%8."/>
      <w:lvlJc w:val="left"/>
      <w:pPr>
        <w:tabs>
          <w:tab w:val="num" w:pos="0"/>
        </w:tabs>
        <w:ind w:left="0" w:firstLine="0"/>
      </w:pPr>
      <w:rPr>
        <w:rFonts w:ascii="Times New Roman" w:hAnsi="Times New Roman" w:cs="Times New Roman"/>
        <w:b/>
        <w:i w:val="0"/>
        <w:caps w:val="0"/>
        <w:sz w:val="24"/>
        <w:u w:val="none"/>
      </w:rPr>
    </w:lvl>
    <w:lvl w:ilvl="8">
      <w:start w:val="1"/>
      <w:numFmt w:val="decimal"/>
      <w:suff w:val="space"/>
      <w:lvlText w:val="%1.%2.%3.%4.%5.%6.%7.%8.%9."/>
      <w:lvlJc w:val="left"/>
      <w:pPr>
        <w:tabs>
          <w:tab w:val="num" w:pos="0"/>
        </w:tabs>
        <w:ind w:left="0" w:firstLine="0"/>
      </w:pPr>
      <w:rPr>
        <w:rFonts w:ascii="Times New Roman" w:hAnsi="Times New Roman" w:cs="Times New Roman"/>
        <w:b/>
        <w:i w:val="0"/>
        <w:caps w:val="0"/>
        <w:sz w:val="24"/>
        <w:u w:val="none"/>
      </w:rPr>
    </w:lvl>
  </w:abstractNum>
  <w:abstractNum w:abstractNumId="27" w15:restartNumberingAfterBreak="0">
    <w:nsid w:val="51520FA7"/>
    <w:multiLevelType w:val="hybridMultilevel"/>
    <w:tmpl w:val="5C6859BE"/>
    <w:lvl w:ilvl="0" w:tplc="3A6A6832">
      <w:start w:val="1"/>
      <w:numFmt w:val="decimal"/>
      <w:lvlText w:val="%1."/>
      <w:lvlJc w:val="left"/>
      <w:pPr>
        <w:ind w:left="720" w:hanging="360"/>
      </w:pPr>
    </w:lvl>
    <w:lvl w:ilvl="1" w:tplc="DEEA39A4">
      <w:start w:val="1"/>
      <w:numFmt w:val="lowerLetter"/>
      <w:lvlText w:val="%2."/>
      <w:lvlJc w:val="left"/>
      <w:pPr>
        <w:ind w:left="1440" w:hanging="360"/>
      </w:pPr>
    </w:lvl>
    <w:lvl w:ilvl="2" w:tplc="A4E8F066">
      <w:start w:val="1"/>
      <w:numFmt w:val="lowerRoman"/>
      <w:lvlText w:val="%3."/>
      <w:lvlJc w:val="right"/>
      <w:pPr>
        <w:ind w:left="2160" w:hanging="180"/>
      </w:pPr>
    </w:lvl>
    <w:lvl w:ilvl="3" w:tplc="2AE2858E">
      <w:start w:val="1"/>
      <w:numFmt w:val="decimal"/>
      <w:lvlText w:val="%4."/>
      <w:lvlJc w:val="left"/>
      <w:pPr>
        <w:ind w:left="2880" w:hanging="360"/>
      </w:pPr>
    </w:lvl>
    <w:lvl w:ilvl="4" w:tplc="2B84EB12">
      <w:start w:val="1"/>
      <w:numFmt w:val="lowerLetter"/>
      <w:lvlText w:val="%5."/>
      <w:lvlJc w:val="left"/>
      <w:pPr>
        <w:ind w:left="3600" w:hanging="360"/>
      </w:pPr>
    </w:lvl>
    <w:lvl w:ilvl="5" w:tplc="9104B02E">
      <w:start w:val="1"/>
      <w:numFmt w:val="lowerRoman"/>
      <w:lvlText w:val="%6."/>
      <w:lvlJc w:val="right"/>
      <w:pPr>
        <w:ind w:left="4320" w:hanging="180"/>
      </w:pPr>
    </w:lvl>
    <w:lvl w:ilvl="6" w:tplc="59C2C0DA">
      <w:start w:val="1"/>
      <w:numFmt w:val="decimal"/>
      <w:lvlText w:val="%7."/>
      <w:lvlJc w:val="left"/>
      <w:pPr>
        <w:ind w:left="5040" w:hanging="360"/>
      </w:pPr>
    </w:lvl>
    <w:lvl w:ilvl="7" w:tplc="02165462">
      <w:start w:val="1"/>
      <w:numFmt w:val="lowerLetter"/>
      <w:lvlText w:val="%8."/>
      <w:lvlJc w:val="left"/>
      <w:pPr>
        <w:ind w:left="5760" w:hanging="360"/>
      </w:pPr>
    </w:lvl>
    <w:lvl w:ilvl="8" w:tplc="BCF80224">
      <w:start w:val="1"/>
      <w:numFmt w:val="lowerRoman"/>
      <w:lvlText w:val="%9."/>
      <w:lvlJc w:val="right"/>
      <w:pPr>
        <w:ind w:left="6480" w:hanging="180"/>
      </w:pPr>
    </w:lvl>
  </w:abstractNum>
  <w:abstractNum w:abstractNumId="28" w15:restartNumberingAfterBreak="0">
    <w:nsid w:val="563B4F80"/>
    <w:multiLevelType w:val="singleLevel"/>
    <w:tmpl w:val="87AA1B98"/>
    <w:name w:val="dtNM List Number 4"/>
    <w:lvl w:ilvl="0">
      <w:start w:val="1"/>
      <w:numFmt w:val="decimal"/>
      <w:lvlRestart w:val="0"/>
      <w:pStyle w:val="ListNumber4"/>
      <w:lvlText w:val="%1."/>
      <w:lvlJc w:val="left"/>
      <w:pPr>
        <w:tabs>
          <w:tab w:val="num" w:pos="1440"/>
        </w:tabs>
        <w:ind w:left="1440" w:hanging="360"/>
      </w:pPr>
      <w:rPr>
        <w:caps w:val="0"/>
        <w:u w:val="none"/>
      </w:rPr>
    </w:lvl>
  </w:abstractNum>
  <w:abstractNum w:abstractNumId="29" w15:restartNumberingAfterBreak="0">
    <w:nsid w:val="58126C6C"/>
    <w:multiLevelType w:val="multilevel"/>
    <w:tmpl w:val="3CF6256C"/>
    <w:lvl w:ilvl="0">
      <w:start w:val="1"/>
      <w:numFmt w:val="decimal"/>
      <w:lvlRestart w:val="0"/>
      <w:suff w:val="space"/>
      <w:lvlText w:val="%1."/>
      <w:lvlJc w:val="left"/>
      <w:pPr>
        <w:ind w:left="0" w:firstLine="0"/>
      </w:pPr>
      <w:rPr>
        <w:rFonts w:ascii="Times New Roman" w:hAnsi="Times New Roman" w:cs="Times New Roman" w:hint="eastAsia"/>
        <w:b/>
        <w:i w:val="0"/>
        <w:caps/>
        <w:smallCaps w:val="0"/>
        <w:sz w:val="24"/>
        <w:u w:val="none"/>
      </w:rPr>
    </w:lvl>
    <w:lvl w:ilvl="1">
      <w:start w:val="1"/>
      <w:numFmt w:val="decimal"/>
      <w:suff w:val="space"/>
      <w:lvlText w:val="%1.%2."/>
      <w:lvlJc w:val="left"/>
      <w:pPr>
        <w:ind w:left="0" w:firstLine="0"/>
      </w:pPr>
      <w:rPr>
        <w:rFonts w:ascii="Times New Roman" w:hAnsi="Times New Roman" w:cs="Times New Roman" w:hint="eastAsia"/>
        <w:b/>
        <w:i w:val="0"/>
        <w:caps w:val="0"/>
        <w:sz w:val="24"/>
        <w:u w:val="none"/>
      </w:rPr>
    </w:lvl>
    <w:lvl w:ilvl="2">
      <w:start w:val="1"/>
      <w:numFmt w:val="decimal"/>
      <w:suff w:val="space"/>
      <w:lvlText w:val="%1.%2.%3."/>
      <w:lvlJc w:val="left"/>
      <w:pPr>
        <w:ind w:left="0" w:firstLine="0"/>
      </w:pPr>
      <w:rPr>
        <w:rFonts w:ascii="Times New Roman" w:hAnsi="Times New Roman" w:cs="Times New Roman" w:hint="eastAsia"/>
        <w:b/>
        <w:i w:val="0"/>
        <w:caps w:val="0"/>
        <w:sz w:val="24"/>
        <w:u w:val="none"/>
      </w:rPr>
    </w:lvl>
    <w:lvl w:ilvl="3">
      <w:start w:val="1"/>
      <w:numFmt w:val="decimal"/>
      <w:suff w:val="space"/>
      <w:lvlText w:val="%1.%2.%3.%4."/>
      <w:lvlJc w:val="left"/>
      <w:pPr>
        <w:ind w:left="0" w:firstLine="0"/>
      </w:pPr>
      <w:rPr>
        <w:rFonts w:ascii="Times New Roman" w:hAnsi="Times New Roman" w:cs="Times New Roman" w:hint="eastAsia"/>
        <w:b/>
        <w:i w:val="0"/>
        <w:caps w:val="0"/>
        <w:sz w:val="24"/>
        <w:u w:val="none"/>
      </w:rPr>
    </w:lvl>
    <w:lvl w:ilvl="4">
      <w:start w:val="1"/>
      <w:numFmt w:val="decimal"/>
      <w:suff w:val="space"/>
      <w:lvlText w:val="%1.%2.%3.%4.%5."/>
      <w:lvlJc w:val="left"/>
      <w:pPr>
        <w:ind w:left="0" w:firstLine="0"/>
      </w:pPr>
      <w:rPr>
        <w:rFonts w:ascii="Times New Roman" w:hAnsi="Times New Roman" w:cs="Times New Roman" w:hint="eastAsia"/>
        <w:b/>
        <w:i w:val="0"/>
        <w:caps w:val="0"/>
        <w:sz w:val="24"/>
        <w:u w:val="none"/>
      </w:rPr>
    </w:lvl>
    <w:lvl w:ilvl="5">
      <w:start w:val="1"/>
      <w:numFmt w:val="decimal"/>
      <w:suff w:val="space"/>
      <w:lvlText w:val="%1.%2.%3.%4.%5.%6."/>
      <w:lvlJc w:val="left"/>
      <w:pPr>
        <w:ind w:left="0" w:firstLine="0"/>
      </w:pPr>
      <w:rPr>
        <w:rFonts w:ascii="Times New Roman" w:hAnsi="Times New Roman" w:cs="Times New Roman" w:hint="eastAsia"/>
        <w:b/>
        <w:i w:val="0"/>
        <w:caps w:val="0"/>
        <w:sz w:val="24"/>
        <w:u w:val="none"/>
      </w:rPr>
    </w:lvl>
    <w:lvl w:ilvl="6">
      <w:start w:val="1"/>
      <w:numFmt w:val="decimal"/>
      <w:suff w:val="space"/>
      <w:lvlText w:val="%1.%2.%3.%4.%5.%6.%7."/>
      <w:lvlJc w:val="left"/>
      <w:pPr>
        <w:ind w:left="0" w:firstLine="0"/>
      </w:pPr>
      <w:rPr>
        <w:rFonts w:ascii="Times New Roman" w:hAnsi="Times New Roman" w:cs="Times New Roman" w:hint="eastAsia"/>
        <w:b/>
        <w:i w:val="0"/>
        <w:caps w:val="0"/>
        <w:sz w:val="24"/>
        <w:u w:val="none"/>
      </w:rPr>
    </w:lvl>
    <w:lvl w:ilvl="7">
      <w:start w:val="1"/>
      <w:numFmt w:val="decimal"/>
      <w:suff w:val="space"/>
      <w:lvlText w:val="%1.%2.%3.%4.%5.%6.%7.%8."/>
      <w:lvlJc w:val="left"/>
      <w:pPr>
        <w:ind w:left="0" w:firstLine="0"/>
      </w:pPr>
      <w:rPr>
        <w:rFonts w:ascii="Times New Roman" w:hAnsi="Times New Roman" w:cs="Times New Roman" w:hint="eastAsia"/>
        <w:b/>
        <w:i w:val="0"/>
        <w:caps w:val="0"/>
        <w:sz w:val="24"/>
        <w:u w:val="none"/>
      </w:rPr>
    </w:lvl>
    <w:lvl w:ilvl="8">
      <w:start w:val="1"/>
      <w:numFmt w:val="decimal"/>
      <w:suff w:val="space"/>
      <w:lvlText w:val="%1.%2.%3.%4.%5.%6.%7.%8.%9."/>
      <w:lvlJc w:val="left"/>
      <w:pPr>
        <w:ind w:left="0" w:firstLine="0"/>
      </w:pPr>
      <w:rPr>
        <w:rFonts w:ascii="Times New Roman" w:hAnsi="Times New Roman" w:cs="Times New Roman" w:hint="eastAsia"/>
        <w:b/>
        <w:i w:val="0"/>
        <w:caps w:val="0"/>
        <w:sz w:val="24"/>
        <w:u w:val="none"/>
      </w:rPr>
    </w:lvl>
  </w:abstractNum>
  <w:abstractNum w:abstractNumId="30" w15:restartNumberingAfterBreak="0">
    <w:nsid w:val="61CD4886"/>
    <w:multiLevelType w:val="multilevel"/>
    <w:tmpl w:val="E3C6E4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64DF116B"/>
    <w:multiLevelType w:val="hybridMultilevel"/>
    <w:tmpl w:val="F32CA15E"/>
    <w:lvl w:ilvl="0" w:tplc="1D5238D0">
      <w:start w:val="1"/>
      <w:numFmt w:val="decimal"/>
      <w:lvlText w:val="%1."/>
      <w:lvlJc w:val="left"/>
      <w:pPr>
        <w:ind w:left="720" w:hanging="360"/>
      </w:pPr>
    </w:lvl>
    <w:lvl w:ilvl="1" w:tplc="0DFE05F0">
      <w:start w:val="1"/>
      <w:numFmt w:val="lowerLetter"/>
      <w:lvlText w:val="%2."/>
      <w:lvlJc w:val="left"/>
      <w:pPr>
        <w:ind w:left="1440" w:hanging="360"/>
      </w:pPr>
    </w:lvl>
    <w:lvl w:ilvl="2" w:tplc="3D542DE6">
      <w:start w:val="1"/>
      <w:numFmt w:val="lowerRoman"/>
      <w:lvlText w:val="%3."/>
      <w:lvlJc w:val="right"/>
      <w:pPr>
        <w:ind w:left="2160" w:hanging="180"/>
      </w:pPr>
    </w:lvl>
    <w:lvl w:ilvl="3" w:tplc="434E5B98">
      <w:start w:val="1"/>
      <w:numFmt w:val="decimal"/>
      <w:lvlText w:val="%4."/>
      <w:lvlJc w:val="left"/>
      <w:pPr>
        <w:ind w:left="2880" w:hanging="360"/>
      </w:pPr>
    </w:lvl>
    <w:lvl w:ilvl="4" w:tplc="51F6B67E">
      <w:start w:val="1"/>
      <w:numFmt w:val="lowerLetter"/>
      <w:lvlText w:val="%5."/>
      <w:lvlJc w:val="left"/>
      <w:pPr>
        <w:ind w:left="3600" w:hanging="360"/>
      </w:pPr>
    </w:lvl>
    <w:lvl w:ilvl="5" w:tplc="A8F68FCA">
      <w:start w:val="1"/>
      <w:numFmt w:val="lowerRoman"/>
      <w:lvlText w:val="%6."/>
      <w:lvlJc w:val="right"/>
      <w:pPr>
        <w:ind w:left="4320" w:hanging="180"/>
      </w:pPr>
    </w:lvl>
    <w:lvl w:ilvl="6" w:tplc="A6CC896A">
      <w:start w:val="1"/>
      <w:numFmt w:val="decimal"/>
      <w:lvlText w:val="%7."/>
      <w:lvlJc w:val="left"/>
      <w:pPr>
        <w:ind w:left="5040" w:hanging="360"/>
      </w:pPr>
    </w:lvl>
    <w:lvl w:ilvl="7" w:tplc="37865DD0">
      <w:start w:val="1"/>
      <w:numFmt w:val="lowerLetter"/>
      <w:lvlText w:val="%8."/>
      <w:lvlJc w:val="left"/>
      <w:pPr>
        <w:ind w:left="5760" w:hanging="360"/>
      </w:pPr>
    </w:lvl>
    <w:lvl w:ilvl="8" w:tplc="4E80EC16">
      <w:start w:val="1"/>
      <w:numFmt w:val="lowerRoman"/>
      <w:lvlText w:val="%9."/>
      <w:lvlJc w:val="right"/>
      <w:pPr>
        <w:ind w:left="6480" w:hanging="180"/>
      </w:pPr>
    </w:lvl>
  </w:abstractNum>
  <w:abstractNum w:abstractNumId="32" w15:restartNumberingAfterBreak="0">
    <w:nsid w:val="6D093AD5"/>
    <w:multiLevelType w:val="multilevel"/>
    <w:tmpl w:val="5F408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E3D6D4D"/>
    <w:multiLevelType w:val="multilevel"/>
    <w:tmpl w:val="4118CB3C"/>
    <w:lvl w:ilvl="0">
      <w:start w:val="1"/>
      <w:numFmt w:val="decimal"/>
      <w:lvlRestart w:val="0"/>
      <w:suff w:val="space"/>
      <w:lvlText w:val="Appendix %1."/>
      <w:lvlJc w:val="left"/>
      <w:pPr>
        <w:tabs>
          <w:tab w:val="num" w:pos="0"/>
        </w:tabs>
        <w:ind w:left="0" w:firstLine="0"/>
      </w:pPr>
      <w:rPr>
        <w:rFonts w:ascii="Times New Roman Bold" w:hAnsi="Times New Roman Bold" w:cs="Times New Roman"/>
        <w:b/>
        <w:i w:val="0"/>
        <w:caps w:val="0"/>
        <w:sz w:val="24"/>
        <w:u w:val="none"/>
      </w:rPr>
    </w:lvl>
    <w:lvl w:ilvl="1">
      <w:start w:val="1"/>
      <w:numFmt w:val="decimal"/>
      <w:suff w:val="space"/>
      <w:lvlText w:val="Appendix %1.%2."/>
      <w:lvlJc w:val="left"/>
      <w:pPr>
        <w:tabs>
          <w:tab w:val="num" w:pos="0"/>
        </w:tabs>
        <w:ind w:left="0" w:firstLine="0"/>
      </w:pPr>
      <w:rPr>
        <w:rFonts w:ascii="Times New Roman Bold" w:hAnsi="Times New Roman Bold" w:cs="Times New Roman"/>
        <w:b/>
        <w:i w:val="0"/>
        <w:caps w:val="0"/>
        <w:sz w:val="24"/>
        <w:u w:val="none"/>
      </w:rPr>
    </w:lvl>
    <w:lvl w:ilvl="2">
      <w:start w:val="1"/>
      <w:numFmt w:val="decimal"/>
      <w:suff w:val="space"/>
      <w:lvlText w:val="Appendix %1.%2.%3."/>
      <w:lvlJc w:val="left"/>
      <w:pPr>
        <w:tabs>
          <w:tab w:val="num" w:pos="0"/>
        </w:tabs>
        <w:ind w:left="0" w:firstLine="0"/>
      </w:pPr>
      <w:rPr>
        <w:rFonts w:ascii="Times New Roman Bold" w:hAnsi="Times New Roman Bold" w:cs="Times New Roman"/>
        <w:b/>
        <w:i w:val="0"/>
        <w:caps w:val="0"/>
        <w:sz w:val="24"/>
        <w:u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0C911F1"/>
    <w:multiLevelType w:val="hybridMultilevel"/>
    <w:tmpl w:val="47AE7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361B90"/>
    <w:multiLevelType w:val="hybridMultilevel"/>
    <w:tmpl w:val="2B76C1EE"/>
    <w:lvl w:ilvl="0" w:tplc="3C167192">
      <w:start w:val="1"/>
      <w:numFmt w:val="decimal"/>
      <w:lvlText w:val="%1."/>
      <w:lvlJc w:val="left"/>
      <w:pPr>
        <w:ind w:left="360" w:hanging="360"/>
      </w:pPr>
    </w:lvl>
    <w:lvl w:ilvl="1" w:tplc="6B0AECD0">
      <w:start w:val="1"/>
      <w:numFmt w:val="lowerLetter"/>
      <w:lvlText w:val="%2."/>
      <w:lvlJc w:val="left"/>
      <w:pPr>
        <w:ind w:left="1080" w:hanging="360"/>
      </w:pPr>
    </w:lvl>
    <w:lvl w:ilvl="2" w:tplc="7B8E8CEC">
      <w:start w:val="1"/>
      <w:numFmt w:val="lowerRoman"/>
      <w:lvlText w:val="%3."/>
      <w:lvlJc w:val="right"/>
      <w:pPr>
        <w:ind w:left="1800" w:hanging="180"/>
      </w:pPr>
    </w:lvl>
    <w:lvl w:ilvl="3" w:tplc="CADCDD1C">
      <w:start w:val="1"/>
      <w:numFmt w:val="decimal"/>
      <w:lvlText w:val="%4."/>
      <w:lvlJc w:val="left"/>
      <w:pPr>
        <w:ind w:left="2520" w:hanging="360"/>
      </w:pPr>
    </w:lvl>
    <w:lvl w:ilvl="4" w:tplc="0BFAB978">
      <w:start w:val="1"/>
      <w:numFmt w:val="lowerLetter"/>
      <w:lvlText w:val="%5."/>
      <w:lvlJc w:val="left"/>
      <w:pPr>
        <w:ind w:left="3240" w:hanging="360"/>
      </w:pPr>
    </w:lvl>
    <w:lvl w:ilvl="5" w:tplc="BD3AF328">
      <w:start w:val="1"/>
      <w:numFmt w:val="lowerRoman"/>
      <w:lvlText w:val="%6."/>
      <w:lvlJc w:val="right"/>
      <w:pPr>
        <w:ind w:left="3960" w:hanging="180"/>
      </w:pPr>
    </w:lvl>
    <w:lvl w:ilvl="6" w:tplc="E6084C0E">
      <w:start w:val="1"/>
      <w:numFmt w:val="decimal"/>
      <w:lvlText w:val="%7."/>
      <w:lvlJc w:val="left"/>
      <w:pPr>
        <w:ind w:left="4680" w:hanging="360"/>
      </w:pPr>
    </w:lvl>
    <w:lvl w:ilvl="7" w:tplc="4AA65AA6">
      <w:start w:val="1"/>
      <w:numFmt w:val="lowerLetter"/>
      <w:lvlText w:val="%8."/>
      <w:lvlJc w:val="left"/>
      <w:pPr>
        <w:ind w:left="5400" w:hanging="360"/>
      </w:pPr>
    </w:lvl>
    <w:lvl w:ilvl="8" w:tplc="1284BC30">
      <w:start w:val="1"/>
      <w:numFmt w:val="lowerRoman"/>
      <w:lvlText w:val="%9."/>
      <w:lvlJc w:val="right"/>
      <w:pPr>
        <w:ind w:left="6120" w:hanging="180"/>
      </w:pPr>
    </w:lvl>
  </w:abstractNum>
  <w:abstractNum w:abstractNumId="36" w15:restartNumberingAfterBreak="0">
    <w:nsid w:val="75AF178B"/>
    <w:multiLevelType w:val="singleLevel"/>
    <w:tmpl w:val="CB143FF2"/>
    <w:name w:val="dtNM List Number Table"/>
    <w:lvl w:ilvl="0">
      <w:start w:val="1"/>
      <w:numFmt w:val="decimal"/>
      <w:lvlRestart w:val="0"/>
      <w:pStyle w:val="ListNumberTable"/>
      <w:lvlText w:val="%1."/>
      <w:lvlJc w:val="left"/>
      <w:pPr>
        <w:tabs>
          <w:tab w:val="num" w:pos="360"/>
        </w:tabs>
        <w:ind w:left="360" w:hanging="360"/>
      </w:pPr>
      <w:rPr>
        <w:caps w:val="0"/>
        <w:u w:val="none"/>
      </w:rPr>
    </w:lvl>
  </w:abstractNum>
  <w:abstractNum w:abstractNumId="37" w15:restartNumberingAfterBreak="0">
    <w:nsid w:val="76F26CAB"/>
    <w:multiLevelType w:val="hybridMultilevel"/>
    <w:tmpl w:val="FA426436"/>
    <w:lvl w:ilvl="0" w:tplc="057845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4A3101"/>
    <w:multiLevelType w:val="multilevel"/>
    <w:tmpl w:val="CA1E7700"/>
    <w:lvl w:ilvl="0">
      <w:start w:val="1"/>
      <w:numFmt w:val="decimal"/>
      <w:lvlRestart w:val="0"/>
      <w:pStyle w:val="Heading1"/>
      <w:suff w:val="space"/>
      <w:lvlText w:val="%1."/>
      <w:lvlJc w:val="left"/>
      <w:pPr>
        <w:ind w:left="0" w:firstLine="0"/>
      </w:pPr>
      <w:rPr>
        <w:rFonts w:ascii="Times New Roman" w:hAnsi="Times New Roman" w:cs="Times New Roman" w:hint="default"/>
        <w:b/>
        <w:i w:val="0"/>
        <w:caps/>
        <w:smallCaps w:val="0"/>
        <w:sz w:val="24"/>
        <w:u w:val="none"/>
      </w:rPr>
    </w:lvl>
    <w:lvl w:ilvl="1">
      <w:start w:val="1"/>
      <w:numFmt w:val="decimal"/>
      <w:pStyle w:val="Heading2"/>
      <w:suff w:val="space"/>
      <w:lvlText w:val="%1.%2."/>
      <w:lvlJc w:val="left"/>
      <w:pPr>
        <w:ind w:left="0" w:firstLine="0"/>
      </w:pPr>
      <w:rPr>
        <w:rFonts w:ascii="Times New Roman" w:hAnsi="Times New Roman" w:cs="Times New Roman" w:hint="default"/>
        <w:b/>
        <w:i w:val="0"/>
        <w:caps w:val="0"/>
        <w:sz w:val="24"/>
        <w:u w:val="none"/>
      </w:rPr>
    </w:lvl>
    <w:lvl w:ilvl="2">
      <w:start w:val="1"/>
      <w:numFmt w:val="decimal"/>
      <w:pStyle w:val="Heading3"/>
      <w:suff w:val="space"/>
      <w:lvlText w:val="%1.%2.%3."/>
      <w:lvlJc w:val="left"/>
      <w:pPr>
        <w:ind w:left="0" w:firstLine="0"/>
      </w:pPr>
      <w:rPr>
        <w:rFonts w:ascii="Times New Roman" w:hAnsi="Times New Roman" w:cs="Times New Roman" w:hint="default"/>
        <w:b/>
        <w:i w:val="0"/>
        <w:caps w:val="0"/>
        <w:sz w:val="24"/>
        <w:u w:val="none"/>
      </w:rPr>
    </w:lvl>
    <w:lvl w:ilvl="3">
      <w:start w:val="1"/>
      <w:numFmt w:val="decimal"/>
      <w:pStyle w:val="Heading4"/>
      <w:suff w:val="space"/>
      <w:lvlText w:val="%1.%2.%3.%4."/>
      <w:lvlJc w:val="left"/>
      <w:pPr>
        <w:ind w:left="0" w:firstLine="0"/>
      </w:pPr>
      <w:rPr>
        <w:rFonts w:ascii="Times New Roman" w:hAnsi="Times New Roman" w:cs="Times New Roman" w:hint="default"/>
        <w:b/>
        <w:i w:val="0"/>
        <w:caps w:val="0"/>
        <w:sz w:val="24"/>
        <w:u w:val="none"/>
      </w:rPr>
    </w:lvl>
    <w:lvl w:ilvl="4">
      <w:start w:val="1"/>
      <w:numFmt w:val="decimal"/>
      <w:pStyle w:val="Heading5"/>
      <w:suff w:val="space"/>
      <w:lvlText w:val="%1.%2.%3.%4.%5."/>
      <w:lvlJc w:val="left"/>
      <w:pPr>
        <w:ind w:left="0" w:firstLine="0"/>
      </w:pPr>
      <w:rPr>
        <w:rFonts w:ascii="Times New Roman" w:hAnsi="Times New Roman" w:cs="Times New Roman" w:hint="default"/>
        <w:b/>
        <w:i w:val="0"/>
        <w:caps w:val="0"/>
        <w:sz w:val="24"/>
        <w:u w:val="none"/>
      </w:rPr>
    </w:lvl>
    <w:lvl w:ilvl="5">
      <w:start w:val="1"/>
      <w:numFmt w:val="decimal"/>
      <w:pStyle w:val="Heading6"/>
      <w:suff w:val="space"/>
      <w:lvlText w:val="%1.%2.%3.%4.%5.%6."/>
      <w:lvlJc w:val="left"/>
      <w:pPr>
        <w:ind w:left="0" w:firstLine="0"/>
      </w:pPr>
      <w:rPr>
        <w:rFonts w:ascii="Times New Roman" w:hAnsi="Times New Roman" w:cs="Times New Roman" w:hint="default"/>
        <w:b/>
        <w:i w:val="0"/>
        <w:caps w:val="0"/>
        <w:sz w:val="24"/>
        <w:u w:val="none"/>
      </w:rPr>
    </w:lvl>
    <w:lvl w:ilvl="6">
      <w:start w:val="1"/>
      <w:numFmt w:val="decimal"/>
      <w:pStyle w:val="Heading7"/>
      <w:suff w:val="space"/>
      <w:lvlText w:val="%1.%2.%3.%4.%5.%6.%7."/>
      <w:lvlJc w:val="left"/>
      <w:pPr>
        <w:ind w:left="0" w:firstLine="0"/>
      </w:pPr>
      <w:rPr>
        <w:rFonts w:ascii="Times New Roman" w:hAnsi="Times New Roman" w:cs="Times New Roman" w:hint="default"/>
        <w:b/>
        <w:i w:val="0"/>
        <w:caps w:val="0"/>
        <w:sz w:val="24"/>
        <w:u w:val="none"/>
      </w:rPr>
    </w:lvl>
    <w:lvl w:ilvl="7">
      <w:start w:val="1"/>
      <w:numFmt w:val="decimal"/>
      <w:pStyle w:val="Heading8"/>
      <w:suff w:val="space"/>
      <w:lvlText w:val="%1.%2.%3.%4.%5.%6.%7.%8."/>
      <w:lvlJc w:val="left"/>
      <w:pPr>
        <w:ind w:left="0" w:firstLine="0"/>
      </w:pPr>
      <w:rPr>
        <w:rFonts w:ascii="Times New Roman" w:hAnsi="Times New Roman" w:cs="Times New Roman" w:hint="default"/>
        <w:b/>
        <w:i w:val="0"/>
        <w:caps w:val="0"/>
        <w:sz w:val="24"/>
        <w:u w:val="none"/>
      </w:rPr>
    </w:lvl>
    <w:lvl w:ilvl="8">
      <w:start w:val="1"/>
      <w:numFmt w:val="decimal"/>
      <w:pStyle w:val="Heading9"/>
      <w:suff w:val="space"/>
      <w:lvlText w:val="%1.%2.%3.%4.%5.%6.%7.%8.%9."/>
      <w:lvlJc w:val="left"/>
      <w:pPr>
        <w:ind w:left="0" w:firstLine="0"/>
      </w:pPr>
      <w:rPr>
        <w:rFonts w:ascii="Times New Roman" w:hAnsi="Times New Roman" w:cs="Times New Roman" w:hint="default"/>
        <w:b/>
        <w:i w:val="0"/>
        <w:caps w:val="0"/>
        <w:sz w:val="24"/>
        <w:u w:val="none"/>
      </w:rPr>
    </w:lvl>
  </w:abstractNum>
  <w:abstractNum w:abstractNumId="39" w15:restartNumberingAfterBreak="0">
    <w:nsid w:val="7A7F3C64"/>
    <w:multiLevelType w:val="singleLevel"/>
    <w:tmpl w:val="24ECC7FE"/>
    <w:name w:val="dtBL List Bullet Table"/>
    <w:lvl w:ilvl="0">
      <w:start w:val="1"/>
      <w:numFmt w:val="bullet"/>
      <w:lvlRestart w:val="0"/>
      <w:pStyle w:val="ListBulletTable"/>
      <w:lvlText w:val=""/>
      <w:lvlJc w:val="left"/>
      <w:pPr>
        <w:tabs>
          <w:tab w:val="num" w:pos="360"/>
        </w:tabs>
        <w:ind w:left="360" w:hanging="360"/>
      </w:pPr>
      <w:rPr>
        <w:rFonts w:ascii="Symbol" w:hAnsi="Symbol" w:hint="default"/>
        <w:caps w:val="0"/>
        <w:u w:val="none"/>
      </w:rPr>
    </w:lvl>
  </w:abstractNum>
  <w:abstractNum w:abstractNumId="40" w15:restartNumberingAfterBreak="0">
    <w:nsid w:val="7C3B330F"/>
    <w:multiLevelType w:val="hybridMultilevel"/>
    <w:tmpl w:val="887EC6B6"/>
    <w:lvl w:ilvl="0" w:tplc="55E8FEB2">
      <w:start w:val="1"/>
      <w:numFmt w:val="bullet"/>
      <w:lvlText w:val=""/>
      <w:lvlJc w:val="left"/>
      <w:pPr>
        <w:ind w:left="720" w:hanging="360"/>
      </w:pPr>
      <w:rPr>
        <w:rFonts w:ascii="Symbol" w:hAnsi="Symbol" w:hint="default"/>
      </w:rPr>
    </w:lvl>
    <w:lvl w:ilvl="1" w:tplc="C1BCE2F6">
      <w:start w:val="1"/>
      <w:numFmt w:val="bullet"/>
      <w:lvlText w:val="o"/>
      <w:lvlJc w:val="left"/>
      <w:pPr>
        <w:ind w:left="1440" w:hanging="360"/>
      </w:pPr>
      <w:rPr>
        <w:rFonts w:ascii="Courier New" w:hAnsi="Courier New" w:hint="default"/>
      </w:rPr>
    </w:lvl>
    <w:lvl w:ilvl="2" w:tplc="848C63D6">
      <w:start w:val="1"/>
      <w:numFmt w:val="bullet"/>
      <w:lvlText w:val=""/>
      <w:lvlJc w:val="left"/>
      <w:pPr>
        <w:ind w:left="2160" w:hanging="360"/>
      </w:pPr>
      <w:rPr>
        <w:rFonts w:ascii="Wingdings" w:hAnsi="Wingdings" w:hint="default"/>
      </w:rPr>
    </w:lvl>
    <w:lvl w:ilvl="3" w:tplc="9580C70C">
      <w:start w:val="1"/>
      <w:numFmt w:val="bullet"/>
      <w:lvlText w:val=""/>
      <w:lvlJc w:val="left"/>
      <w:pPr>
        <w:ind w:left="2880" w:hanging="360"/>
      </w:pPr>
      <w:rPr>
        <w:rFonts w:ascii="Symbol" w:hAnsi="Symbol" w:hint="default"/>
      </w:rPr>
    </w:lvl>
    <w:lvl w:ilvl="4" w:tplc="9C2241D2">
      <w:start w:val="1"/>
      <w:numFmt w:val="bullet"/>
      <w:lvlText w:val="o"/>
      <w:lvlJc w:val="left"/>
      <w:pPr>
        <w:ind w:left="3600" w:hanging="360"/>
      </w:pPr>
      <w:rPr>
        <w:rFonts w:ascii="Courier New" w:hAnsi="Courier New" w:hint="default"/>
      </w:rPr>
    </w:lvl>
    <w:lvl w:ilvl="5" w:tplc="7A268DD0">
      <w:start w:val="1"/>
      <w:numFmt w:val="bullet"/>
      <w:lvlText w:val=""/>
      <w:lvlJc w:val="left"/>
      <w:pPr>
        <w:ind w:left="4320" w:hanging="360"/>
      </w:pPr>
      <w:rPr>
        <w:rFonts w:ascii="Wingdings" w:hAnsi="Wingdings" w:hint="default"/>
      </w:rPr>
    </w:lvl>
    <w:lvl w:ilvl="6" w:tplc="D59A1268">
      <w:start w:val="1"/>
      <w:numFmt w:val="bullet"/>
      <w:lvlText w:val=""/>
      <w:lvlJc w:val="left"/>
      <w:pPr>
        <w:ind w:left="5040" w:hanging="360"/>
      </w:pPr>
      <w:rPr>
        <w:rFonts w:ascii="Symbol" w:hAnsi="Symbol" w:hint="default"/>
      </w:rPr>
    </w:lvl>
    <w:lvl w:ilvl="7" w:tplc="695ED1A8">
      <w:start w:val="1"/>
      <w:numFmt w:val="bullet"/>
      <w:lvlText w:val="o"/>
      <w:lvlJc w:val="left"/>
      <w:pPr>
        <w:ind w:left="5760" w:hanging="360"/>
      </w:pPr>
      <w:rPr>
        <w:rFonts w:ascii="Courier New" w:hAnsi="Courier New" w:hint="default"/>
      </w:rPr>
    </w:lvl>
    <w:lvl w:ilvl="8" w:tplc="B4C22E60">
      <w:start w:val="1"/>
      <w:numFmt w:val="bullet"/>
      <w:lvlText w:val=""/>
      <w:lvlJc w:val="left"/>
      <w:pPr>
        <w:ind w:left="6480" w:hanging="360"/>
      </w:pPr>
      <w:rPr>
        <w:rFonts w:ascii="Wingdings" w:hAnsi="Wingdings" w:hint="default"/>
      </w:rPr>
    </w:lvl>
  </w:abstractNum>
  <w:abstractNum w:abstractNumId="41" w15:restartNumberingAfterBreak="0">
    <w:nsid w:val="7CAA67F9"/>
    <w:multiLevelType w:val="singleLevel"/>
    <w:tmpl w:val="B576E7F8"/>
    <w:name w:val="dtBL List Bullet 3"/>
    <w:lvl w:ilvl="0">
      <w:start w:val="1"/>
      <w:numFmt w:val="bullet"/>
      <w:lvlRestart w:val="0"/>
      <w:pStyle w:val="ListBullet3"/>
      <w:lvlText w:val=""/>
      <w:lvlJc w:val="left"/>
      <w:pPr>
        <w:tabs>
          <w:tab w:val="num" w:pos="1080"/>
        </w:tabs>
        <w:ind w:left="1080" w:hanging="360"/>
      </w:pPr>
      <w:rPr>
        <w:rFonts w:ascii="Symbol" w:hAnsi="Symbol" w:hint="default"/>
        <w:caps w:val="0"/>
        <w:u w:val="none"/>
      </w:rPr>
    </w:lvl>
  </w:abstractNum>
  <w:abstractNum w:abstractNumId="42" w15:restartNumberingAfterBreak="0">
    <w:nsid w:val="7D643BD6"/>
    <w:multiLevelType w:val="hybridMultilevel"/>
    <w:tmpl w:val="76FE6C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7E083F62"/>
    <w:multiLevelType w:val="multilevel"/>
    <w:tmpl w:val="9F8C460A"/>
    <w:name w:val="dtMLAppendix0"/>
    <w:lvl w:ilvl="0">
      <w:start w:val="1"/>
      <w:numFmt w:val="decimal"/>
      <w:lvlRestart w:val="0"/>
      <w:pStyle w:val="Appendix1"/>
      <w:suff w:val="space"/>
      <w:lvlText w:val="Appendix %1."/>
      <w:lvlJc w:val="left"/>
      <w:pPr>
        <w:tabs>
          <w:tab w:val="num" w:pos="0"/>
        </w:tabs>
        <w:ind w:left="0" w:firstLine="0"/>
      </w:pPr>
      <w:rPr>
        <w:rFonts w:ascii="Times New Roman" w:hAnsi="Times New Roman" w:cs="Times New Roman" w:hint="eastAsia"/>
        <w:b/>
        <w:i w:val="0"/>
        <w:caps w:val="0"/>
        <w:sz w:val="24"/>
        <w:u w:val="none"/>
      </w:rPr>
    </w:lvl>
    <w:lvl w:ilvl="1">
      <w:start w:val="1"/>
      <w:numFmt w:val="decimal"/>
      <w:pStyle w:val="Appendix2"/>
      <w:suff w:val="space"/>
      <w:lvlText w:val="Appendix %1.%2."/>
      <w:lvlJc w:val="left"/>
      <w:pPr>
        <w:tabs>
          <w:tab w:val="num" w:pos="0"/>
        </w:tabs>
        <w:ind w:left="0" w:firstLine="0"/>
      </w:pPr>
      <w:rPr>
        <w:rFonts w:ascii="Times New Roman" w:hAnsi="Times New Roman" w:cs="Times New Roman" w:hint="eastAsia"/>
        <w:b/>
        <w:i w:val="0"/>
        <w:caps w:val="0"/>
        <w:sz w:val="24"/>
        <w:u w:val="none"/>
      </w:rPr>
    </w:lvl>
    <w:lvl w:ilvl="2">
      <w:start w:val="1"/>
      <w:numFmt w:val="decimal"/>
      <w:pStyle w:val="Appendix3"/>
      <w:suff w:val="space"/>
      <w:lvlText w:val="Appendix %1.%2.%3."/>
      <w:lvlJc w:val="left"/>
      <w:pPr>
        <w:tabs>
          <w:tab w:val="num" w:pos="0"/>
        </w:tabs>
        <w:ind w:left="0" w:firstLine="0"/>
      </w:pPr>
      <w:rPr>
        <w:rFonts w:ascii="Times New Roman" w:hAnsi="Times New Roman" w:cs="Times New Roman" w:hint="eastAsia"/>
        <w:b/>
        <w:i w:val="0"/>
        <w:caps w:val="0"/>
        <w:sz w:val="24"/>
        <w:u w:val="none"/>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num w:numId="1" w16cid:durableId="1768425276">
    <w:abstractNumId w:val="35"/>
  </w:num>
  <w:num w:numId="2" w16cid:durableId="1435519202">
    <w:abstractNumId w:val="40"/>
  </w:num>
  <w:num w:numId="3" w16cid:durableId="1963420025">
    <w:abstractNumId w:val="31"/>
  </w:num>
  <w:num w:numId="4" w16cid:durableId="74327415">
    <w:abstractNumId w:val="22"/>
  </w:num>
  <w:num w:numId="5" w16cid:durableId="1685589069">
    <w:abstractNumId w:val="27"/>
  </w:num>
  <w:num w:numId="6" w16cid:durableId="1675108902">
    <w:abstractNumId w:val="15"/>
  </w:num>
  <w:num w:numId="7" w16cid:durableId="1902520115">
    <w:abstractNumId w:val="32"/>
  </w:num>
  <w:num w:numId="8" w16cid:durableId="505368062">
    <w:abstractNumId w:val="30"/>
  </w:num>
  <w:num w:numId="9" w16cid:durableId="211720900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110425">
    <w:abstractNumId w:val="7"/>
  </w:num>
  <w:num w:numId="11" w16cid:durableId="1224682711">
    <w:abstractNumId w:val="21"/>
  </w:num>
  <w:num w:numId="12" w16cid:durableId="977807497">
    <w:abstractNumId w:val="42"/>
  </w:num>
  <w:num w:numId="13" w16cid:durableId="442071270">
    <w:abstractNumId w:val="34"/>
  </w:num>
  <w:num w:numId="14" w16cid:durableId="8661382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1283835">
    <w:abstractNumId w:val="23"/>
  </w:num>
  <w:num w:numId="16" w16cid:durableId="110058161">
    <w:abstractNumId w:val="0"/>
  </w:num>
  <w:num w:numId="17" w16cid:durableId="642319390">
    <w:abstractNumId w:val="33"/>
  </w:num>
  <w:num w:numId="18" w16cid:durableId="270093138">
    <w:abstractNumId w:val="38"/>
  </w:num>
  <w:num w:numId="19" w16cid:durableId="467288977">
    <w:abstractNumId w:val="43"/>
  </w:num>
  <w:num w:numId="20" w16cid:durableId="849834471">
    <w:abstractNumId w:val="3"/>
  </w:num>
  <w:num w:numId="21" w16cid:durableId="964312168">
    <w:abstractNumId w:val="5"/>
  </w:num>
  <w:num w:numId="22" w16cid:durableId="1038973356">
    <w:abstractNumId w:val="41"/>
  </w:num>
  <w:num w:numId="23" w16cid:durableId="1159805218">
    <w:abstractNumId w:val="8"/>
  </w:num>
  <w:num w:numId="24" w16cid:durableId="1328709518">
    <w:abstractNumId w:val="4"/>
  </w:num>
  <w:num w:numId="25" w16cid:durableId="641471764">
    <w:abstractNumId w:val="12"/>
  </w:num>
  <w:num w:numId="26" w16cid:durableId="1827092772">
    <w:abstractNumId w:val="19"/>
  </w:num>
  <w:num w:numId="27" w16cid:durableId="722558273">
    <w:abstractNumId w:val="2"/>
  </w:num>
  <w:num w:numId="28" w16cid:durableId="1953632159">
    <w:abstractNumId w:val="28"/>
  </w:num>
  <w:num w:numId="29" w16cid:durableId="2035811392">
    <w:abstractNumId w:val="18"/>
  </w:num>
  <w:num w:numId="30" w16cid:durableId="733091223">
    <w:abstractNumId w:val="11"/>
  </w:num>
  <w:num w:numId="31" w16cid:durableId="1968704342">
    <w:abstractNumId w:val="13"/>
  </w:num>
  <w:num w:numId="32" w16cid:durableId="1407531911">
    <w:abstractNumId w:val="1"/>
  </w:num>
  <w:num w:numId="33" w16cid:durableId="949437796">
    <w:abstractNumId w:val="10"/>
  </w:num>
  <w:num w:numId="34" w16cid:durableId="1087771088">
    <w:abstractNumId w:val="24"/>
  </w:num>
  <w:num w:numId="35" w16cid:durableId="1741512744">
    <w:abstractNumId w:val="36"/>
  </w:num>
  <w:num w:numId="36" w16cid:durableId="625546851">
    <w:abstractNumId w:val="16"/>
  </w:num>
  <w:num w:numId="37" w16cid:durableId="581184557">
    <w:abstractNumId w:val="39"/>
  </w:num>
  <w:num w:numId="38" w16cid:durableId="209417656">
    <w:abstractNumId w:val="20"/>
  </w:num>
  <w:num w:numId="39" w16cid:durableId="609170449">
    <w:abstractNumId w:val="14"/>
  </w:num>
  <w:num w:numId="40" w16cid:durableId="2095348476">
    <w:abstractNumId w:val="37"/>
  </w:num>
  <w:num w:numId="41" w16cid:durableId="565067487">
    <w:abstractNumId w:val="9"/>
  </w:num>
  <w:num w:numId="42" w16cid:durableId="1117061657">
    <w:abstractNumId w:val="26"/>
  </w:num>
  <w:num w:numId="43" w16cid:durableId="109011422">
    <w:abstractNumId w:val="17"/>
  </w:num>
  <w:num w:numId="44" w16cid:durableId="1021249708">
    <w:abstractNumId w:val="25"/>
  </w:num>
  <w:num w:numId="45" w16cid:durableId="2008090464">
    <w:abstractNumId w:val="6"/>
  </w:num>
  <w:num w:numId="46" w16cid:durableId="61479455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trackRevisions/>
  <w:defaultTabStop w:val="708"/>
  <w:hyphenationZone w:val="42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54E"/>
    <w:rsid w:val="000030D3"/>
    <w:rsid w:val="00004FA6"/>
    <w:rsid w:val="00006CF6"/>
    <w:rsid w:val="00007B7C"/>
    <w:rsid w:val="00007DB6"/>
    <w:rsid w:val="00010196"/>
    <w:rsid w:val="00010BE8"/>
    <w:rsid w:val="00010DBC"/>
    <w:rsid w:val="0001120F"/>
    <w:rsid w:val="000143A2"/>
    <w:rsid w:val="00014517"/>
    <w:rsid w:val="00015002"/>
    <w:rsid w:val="00015389"/>
    <w:rsid w:val="00016DDC"/>
    <w:rsid w:val="0002063A"/>
    <w:rsid w:val="000206F3"/>
    <w:rsid w:val="00020DD6"/>
    <w:rsid w:val="00022D09"/>
    <w:rsid w:val="00023907"/>
    <w:rsid w:val="0002459A"/>
    <w:rsid w:val="000252A1"/>
    <w:rsid w:val="00030D83"/>
    <w:rsid w:val="00032E76"/>
    <w:rsid w:val="00035160"/>
    <w:rsid w:val="00035A80"/>
    <w:rsid w:val="00035B1C"/>
    <w:rsid w:val="00037B38"/>
    <w:rsid w:val="00037CAA"/>
    <w:rsid w:val="00040A5A"/>
    <w:rsid w:val="000419A7"/>
    <w:rsid w:val="00041B45"/>
    <w:rsid w:val="000420E6"/>
    <w:rsid w:val="00042B05"/>
    <w:rsid w:val="00044FF1"/>
    <w:rsid w:val="00046C71"/>
    <w:rsid w:val="00050608"/>
    <w:rsid w:val="00050878"/>
    <w:rsid w:val="00053772"/>
    <w:rsid w:val="00055DCB"/>
    <w:rsid w:val="00057F94"/>
    <w:rsid w:val="00060A75"/>
    <w:rsid w:val="00062DCC"/>
    <w:rsid w:val="00063FD8"/>
    <w:rsid w:val="00064CA8"/>
    <w:rsid w:val="0006728C"/>
    <w:rsid w:val="00071023"/>
    <w:rsid w:val="00071065"/>
    <w:rsid w:val="0007684E"/>
    <w:rsid w:val="00077D9A"/>
    <w:rsid w:val="0008331C"/>
    <w:rsid w:val="00084CE3"/>
    <w:rsid w:val="0008576D"/>
    <w:rsid w:val="00090B4D"/>
    <w:rsid w:val="000A096F"/>
    <w:rsid w:val="000A1F16"/>
    <w:rsid w:val="000A3573"/>
    <w:rsid w:val="000A62EA"/>
    <w:rsid w:val="000A7479"/>
    <w:rsid w:val="000B1B87"/>
    <w:rsid w:val="000B6481"/>
    <w:rsid w:val="000B677B"/>
    <w:rsid w:val="000C05E4"/>
    <w:rsid w:val="000C0ACB"/>
    <w:rsid w:val="000C368B"/>
    <w:rsid w:val="000C47CA"/>
    <w:rsid w:val="000C49CB"/>
    <w:rsid w:val="000C7312"/>
    <w:rsid w:val="000C7B48"/>
    <w:rsid w:val="000C7F7A"/>
    <w:rsid w:val="000D037A"/>
    <w:rsid w:val="000D35BD"/>
    <w:rsid w:val="000D37B7"/>
    <w:rsid w:val="000D7DCF"/>
    <w:rsid w:val="000E02B8"/>
    <w:rsid w:val="000E0DDC"/>
    <w:rsid w:val="000E4812"/>
    <w:rsid w:val="000E61D0"/>
    <w:rsid w:val="000E640C"/>
    <w:rsid w:val="000E6E7C"/>
    <w:rsid w:val="000E75F8"/>
    <w:rsid w:val="000F1542"/>
    <w:rsid w:val="000F1910"/>
    <w:rsid w:val="000F4F5F"/>
    <w:rsid w:val="000F62EE"/>
    <w:rsid w:val="000F7C6B"/>
    <w:rsid w:val="00100BBA"/>
    <w:rsid w:val="0010122C"/>
    <w:rsid w:val="00101B50"/>
    <w:rsid w:val="00104364"/>
    <w:rsid w:val="001055EE"/>
    <w:rsid w:val="00106499"/>
    <w:rsid w:val="00113102"/>
    <w:rsid w:val="00114EA9"/>
    <w:rsid w:val="001251BB"/>
    <w:rsid w:val="00126B93"/>
    <w:rsid w:val="00126F0E"/>
    <w:rsid w:val="00131628"/>
    <w:rsid w:val="0013163F"/>
    <w:rsid w:val="001317AC"/>
    <w:rsid w:val="001317D0"/>
    <w:rsid w:val="00132C50"/>
    <w:rsid w:val="00133263"/>
    <w:rsid w:val="00133A6A"/>
    <w:rsid w:val="001342DC"/>
    <w:rsid w:val="00134A52"/>
    <w:rsid w:val="00136C77"/>
    <w:rsid w:val="00136D4F"/>
    <w:rsid w:val="001406EE"/>
    <w:rsid w:val="0014296F"/>
    <w:rsid w:val="00144C6D"/>
    <w:rsid w:val="00145446"/>
    <w:rsid w:val="001461CA"/>
    <w:rsid w:val="00150D54"/>
    <w:rsid w:val="00153E94"/>
    <w:rsid w:val="00154646"/>
    <w:rsid w:val="00155067"/>
    <w:rsid w:val="00156E22"/>
    <w:rsid w:val="0016082A"/>
    <w:rsid w:val="00160BD2"/>
    <w:rsid w:val="00160D1C"/>
    <w:rsid w:val="00161075"/>
    <w:rsid w:val="001610AC"/>
    <w:rsid w:val="00161C8C"/>
    <w:rsid w:val="00162368"/>
    <w:rsid w:val="00170B55"/>
    <w:rsid w:val="00171038"/>
    <w:rsid w:val="00171F8D"/>
    <w:rsid w:val="00173D33"/>
    <w:rsid w:val="00174C5E"/>
    <w:rsid w:val="00176249"/>
    <w:rsid w:val="00182228"/>
    <w:rsid w:val="001823AD"/>
    <w:rsid w:val="00185301"/>
    <w:rsid w:val="00185A58"/>
    <w:rsid w:val="00186F2B"/>
    <w:rsid w:val="001879FA"/>
    <w:rsid w:val="00187DEE"/>
    <w:rsid w:val="00191824"/>
    <w:rsid w:val="00191CBF"/>
    <w:rsid w:val="00195990"/>
    <w:rsid w:val="001A04F2"/>
    <w:rsid w:val="001A07C5"/>
    <w:rsid w:val="001A5998"/>
    <w:rsid w:val="001A5EB7"/>
    <w:rsid w:val="001A6D09"/>
    <w:rsid w:val="001A7237"/>
    <w:rsid w:val="001B0B85"/>
    <w:rsid w:val="001B0E11"/>
    <w:rsid w:val="001B41E6"/>
    <w:rsid w:val="001B4D2B"/>
    <w:rsid w:val="001B77FB"/>
    <w:rsid w:val="001B7AAF"/>
    <w:rsid w:val="001B7B81"/>
    <w:rsid w:val="001B7BC8"/>
    <w:rsid w:val="001C2032"/>
    <w:rsid w:val="001C459A"/>
    <w:rsid w:val="001D0E0A"/>
    <w:rsid w:val="001D1530"/>
    <w:rsid w:val="001D1861"/>
    <w:rsid w:val="001D333A"/>
    <w:rsid w:val="001E63E2"/>
    <w:rsid w:val="001E6F97"/>
    <w:rsid w:val="001F18A3"/>
    <w:rsid w:val="001F20AC"/>
    <w:rsid w:val="001F4AB6"/>
    <w:rsid w:val="001F5244"/>
    <w:rsid w:val="001F55B7"/>
    <w:rsid w:val="001F68A8"/>
    <w:rsid w:val="001F6AFA"/>
    <w:rsid w:val="00204D9C"/>
    <w:rsid w:val="00205D02"/>
    <w:rsid w:val="00206ED4"/>
    <w:rsid w:val="002106C4"/>
    <w:rsid w:val="00211276"/>
    <w:rsid w:val="00211973"/>
    <w:rsid w:val="00213145"/>
    <w:rsid w:val="00213C43"/>
    <w:rsid w:val="002140CF"/>
    <w:rsid w:val="002148EE"/>
    <w:rsid w:val="00215B24"/>
    <w:rsid w:val="00215B2A"/>
    <w:rsid w:val="00215F87"/>
    <w:rsid w:val="00216D17"/>
    <w:rsid w:val="00221242"/>
    <w:rsid w:val="002236E0"/>
    <w:rsid w:val="00223982"/>
    <w:rsid w:val="002258ED"/>
    <w:rsid w:val="00225A07"/>
    <w:rsid w:val="00227376"/>
    <w:rsid w:val="00230489"/>
    <w:rsid w:val="002316B2"/>
    <w:rsid w:val="00231EAC"/>
    <w:rsid w:val="002329B3"/>
    <w:rsid w:val="002343AB"/>
    <w:rsid w:val="00234A7B"/>
    <w:rsid w:val="00237B58"/>
    <w:rsid w:val="00240879"/>
    <w:rsid w:val="002418DC"/>
    <w:rsid w:val="0024353B"/>
    <w:rsid w:val="002438C6"/>
    <w:rsid w:val="00244C77"/>
    <w:rsid w:val="00250974"/>
    <w:rsid w:val="00251FBF"/>
    <w:rsid w:val="00253E62"/>
    <w:rsid w:val="002540E6"/>
    <w:rsid w:val="002547FB"/>
    <w:rsid w:val="00256C16"/>
    <w:rsid w:val="00256E5D"/>
    <w:rsid w:val="002570E1"/>
    <w:rsid w:val="002575D8"/>
    <w:rsid w:val="00262E1E"/>
    <w:rsid w:val="002662C1"/>
    <w:rsid w:val="00267F85"/>
    <w:rsid w:val="00270850"/>
    <w:rsid w:val="00270ECD"/>
    <w:rsid w:val="00271D4C"/>
    <w:rsid w:val="00272B0B"/>
    <w:rsid w:val="0027539C"/>
    <w:rsid w:val="00276568"/>
    <w:rsid w:val="00276F91"/>
    <w:rsid w:val="002772D6"/>
    <w:rsid w:val="00277802"/>
    <w:rsid w:val="00281524"/>
    <w:rsid w:val="00283AD4"/>
    <w:rsid w:val="00283D92"/>
    <w:rsid w:val="00286222"/>
    <w:rsid w:val="002865D9"/>
    <w:rsid w:val="00287818"/>
    <w:rsid w:val="00287C85"/>
    <w:rsid w:val="00287FB9"/>
    <w:rsid w:val="00291E13"/>
    <w:rsid w:val="002927CA"/>
    <w:rsid w:val="002931FC"/>
    <w:rsid w:val="00293B34"/>
    <w:rsid w:val="002947A1"/>
    <w:rsid w:val="0029537D"/>
    <w:rsid w:val="002955FA"/>
    <w:rsid w:val="0029579B"/>
    <w:rsid w:val="002A044F"/>
    <w:rsid w:val="002A5AD8"/>
    <w:rsid w:val="002A6B50"/>
    <w:rsid w:val="002B2898"/>
    <w:rsid w:val="002B39F3"/>
    <w:rsid w:val="002B4772"/>
    <w:rsid w:val="002B5604"/>
    <w:rsid w:val="002B5C0F"/>
    <w:rsid w:val="002C164B"/>
    <w:rsid w:val="002C2D96"/>
    <w:rsid w:val="002C32FE"/>
    <w:rsid w:val="002C4911"/>
    <w:rsid w:val="002C5B48"/>
    <w:rsid w:val="002C7151"/>
    <w:rsid w:val="002D081F"/>
    <w:rsid w:val="002D615B"/>
    <w:rsid w:val="002D62CF"/>
    <w:rsid w:val="002D6F8A"/>
    <w:rsid w:val="002E127C"/>
    <w:rsid w:val="002E1CB0"/>
    <w:rsid w:val="002E7C8B"/>
    <w:rsid w:val="002F0DA4"/>
    <w:rsid w:val="002F350C"/>
    <w:rsid w:val="002F7F0A"/>
    <w:rsid w:val="00300EB5"/>
    <w:rsid w:val="00301D6C"/>
    <w:rsid w:val="00302F06"/>
    <w:rsid w:val="00305585"/>
    <w:rsid w:val="00305F05"/>
    <w:rsid w:val="00307D25"/>
    <w:rsid w:val="00312EA6"/>
    <w:rsid w:val="00314360"/>
    <w:rsid w:val="00316677"/>
    <w:rsid w:val="003203B7"/>
    <w:rsid w:val="00320F17"/>
    <w:rsid w:val="00321074"/>
    <w:rsid w:val="0032322E"/>
    <w:rsid w:val="00326776"/>
    <w:rsid w:val="00330E92"/>
    <w:rsid w:val="00333B8B"/>
    <w:rsid w:val="00333F69"/>
    <w:rsid w:val="00336976"/>
    <w:rsid w:val="00337C79"/>
    <w:rsid w:val="00337D41"/>
    <w:rsid w:val="00342915"/>
    <w:rsid w:val="00342C60"/>
    <w:rsid w:val="00344152"/>
    <w:rsid w:val="003445D2"/>
    <w:rsid w:val="00344A64"/>
    <w:rsid w:val="00346F6F"/>
    <w:rsid w:val="00350E1D"/>
    <w:rsid w:val="003516D9"/>
    <w:rsid w:val="00351EE1"/>
    <w:rsid w:val="0035548B"/>
    <w:rsid w:val="00355785"/>
    <w:rsid w:val="0036110D"/>
    <w:rsid w:val="003620AB"/>
    <w:rsid w:val="00362BB8"/>
    <w:rsid w:val="00362C52"/>
    <w:rsid w:val="0036360A"/>
    <w:rsid w:val="00363A42"/>
    <w:rsid w:val="003646BE"/>
    <w:rsid w:val="0036478B"/>
    <w:rsid w:val="00367112"/>
    <w:rsid w:val="00370075"/>
    <w:rsid w:val="003711D4"/>
    <w:rsid w:val="00371C18"/>
    <w:rsid w:val="00371CCF"/>
    <w:rsid w:val="00372D0F"/>
    <w:rsid w:val="00374A9A"/>
    <w:rsid w:val="00375704"/>
    <w:rsid w:val="00376234"/>
    <w:rsid w:val="00376EC2"/>
    <w:rsid w:val="00377BD3"/>
    <w:rsid w:val="00382560"/>
    <w:rsid w:val="003837FB"/>
    <w:rsid w:val="00383D55"/>
    <w:rsid w:val="00385828"/>
    <w:rsid w:val="00386C2E"/>
    <w:rsid w:val="0038766C"/>
    <w:rsid w:val="003907A9"/>
    <w:rsid w:val="003918F2"/>
    <w:rsid w:val="00392C06"/>
    <w:rsid w:val="00393F1F"/>
    <w:rsid w:val="00394292"/>
    <w:rsid w:val="0039519C"/>
    <w:rsid w:val="00395325"/>
    <w:rsid w:val="00395F94"/>
    <w:rsid w:val="0039729E"/>
    <w:rsid w:val="003A0BAE"/>
    <w:rsid w:val="003A16B6"/>
    <w:rsid w:val="003A242E"/>
    <w:rsid w:val="003A297E"/>
    <w:rsid w:val="003A3060"/>
    <w:rsid w:val="003A4324"/>
    <w:rsid w:val="003A43D2"/>
    <w:rsid w:val="003A494D"/>
    <w:rsid w:val="003A5FF5"/>
    <w:rsid w:val="003A702A"/>
    <w:rsid w:val="003A70A5"/>
    <w:rsid w:val="003B2E86"/>
    <w:rsid w:val="003C1618"/>
    <w:rsid w:val="003C184F"/>
    <w:rsid w:val="003C271A"/>
    <w:rsid w:val="003C2735"/>
    <w:rsid w:val="003C3895"/>
    <w:rsid w:val="003C3976"/>
    <w:rsid w:val="003C46B4"/>
    <w:rsid w:val="003C4B5C"/>
    <w:rsid w:val="003C4C92"/>
    <w:rsid w:val="003C569D"/>
    <w:rsid w:val="003C573D"/>
    <w:rsid w:val="003C5AD9"/>
    <w:rsid w:val="003C65D9"/>
    <w:rsid w:val="003C6B9F"/>
    <w:rsid w:val="003D0C59"/>
    <w:rsid w:val="003D1939"/>
    <w:rsid w:val="003D1A21"/>
    <w:rsid w:val="003D415D"/>
    <w:rsid w:val="003D448A"/>
    <w:rsid w:val="003D66E6"/>
    <w:rsid w:val="003E057D"/>
    <w:rsid w:val="003E402A"/>
    <w:rsid w:val="003E662A"/>
    <w:rsid w:val="003E6FCF"/>
    <w:rsid w:val="003F23EF"/>
    <w:rsid w:val="003F2545"/>
    <w:rsid w:val="003F3261"/>
    <w:rsid w:val="003F508F"/>
    <w:rsid w:val="003F60DA"/>
    <w:rsid w:val="003F6602"/>
    <w:rsid w:val="0040112A"/>
    <w:rsid w:val="00402164"/>
    <w:rsid w:val="00405907"/>
    <w:rsid w:val="0040717E"/>
    <w:rsid w:val="004079DA"/>
    <w:rsid w:val="00410AB1"/>
    <w:rsid w:val="00412111"/>
    <w:rsid w:val="004145E0"/>
    <w:rsid w:val="00416E74"/>
    <w:rsid w:val="00417175"/>
    <w:rsid w:val="00421E00"/>
    <w:rsid w:val="0042426D"/>
    <w:rsid w:val="0042578F"/>
    <w:rsid w:val="00426FAA"/>
    <w:rsid w:val="00427327"/>
    <w:rsid w:val="00430CDC"/>
    <w:rsid w:val="00431EA9"/>
    <w:rsid w:val="00433878"/>
    <w:rsid w:val="00433A3F"/>
    <w:rsid w:val="0043446D"/>
    <w:rsid w:val="004364AC"/>
    <w:rsid w:val="00440750"/>
    <w:rsid w:val="00446FE8"/>
    <w:rsid w:val="00454783"/>
    <w:rsid w:val="0045488A"/>
    <w:rsid w:val="00454AD4"/>
    <w:rsid w:val="00454E12"/>
    <w:rsid w:val="00455FCB"/>
    <w:rsid w:val="0045709F"/>
    <w:rsid w:val="004571AA"/>
    <w:rsid w:val="004574DF"/>
    <w:rsid w:val="00457EC1"/>
    <w:rsid w:val="00461626"/>
    <w:rsid w:val="004634E5"/>
    <w:rsid w:val="0046355B"/>
    <w:rsid w:val="004640E2"/>
    <w:rsid w:val="00464CDA"/>
    <w:rsid w:val="00467C85"/>
    <w:rsid w:val="00471F68"/>
    <w:rsid w:val="00471FE9"/>
    <w:rsid w:val="00472D00"/>
    <w:rsid w:val="0047359E"/>
    <w:rsid w:val="004749F1"/>
    <w:rsid w:val="00475CA6"/>
    <w:rsid w:val="00477FEC"/>
    <w:rsid w:val="00481B1D"/>
    <w:rsid w:val="00481DCC"/>
    <w:rsid w:val="004839F4"/>
    <w:rsid w:val="004853E5"/>
    <w:rsid w:val="0048788C"/>
    <w:rsid w:val="00487FA5"/>
    <w:rsid w:val="00490B63"/>
    <w:rsid w:val="00492B68"/>
    <w:rsid w:val="00493DC9"/>
    <w:rsid w:val="00494F97"/>
    <w:rsid w:val="004961BD"/>
    <w:rsid w:val="00496DC2"/>
    <w:rsid w:val="004A30AB"/>
    <w:rsid w:val="004A41F8"/>
    <w:rsid w:val="004A461E"/>
    <w:rsid w:val="004A5DFC"/>
    <w:rsid w:val="004A7258"/>
    <w:rsid w:val="004A7CA3"/>
    <w:rsid w:val="004B3490"/>
    <w:rsid w:val="004B37A4"/>
    <w:rsid w:val="004B6878"/>
    <w:rsid w:val="004C016E"/>
    <w:rsid w:val="004C0FD9"/>
    <w:rsid w:val="004C2287"/>
    <w:rsid w:val="004C3101"/>
    <w:rsid w:val="004C3AFB"/>
    <w:rsid w:val="004C572F"/>
    <w:rsid w:val="004C701E"/>
    <w:rsid w:val="004C7CA5"/>
    <w:rsid w:val="004C7FE9"/>
    <w:rsid w:val="004D03B8"/>
    <w:rsid w:val="004D3C11"/>
    <w:rsid w:val="004E050E"/>
    <w:rsid w:val="004E09FB"/>
    <w:rsid w:val="004E368A"/>
    <w:rsid w:val="004E477D"/>
    <w:rsid w:val="004F09D8"/>
    <w:rsid w:val="004F0F1D"/>
    <w:rsid w:val="004F0FEA"/>
    <w:rsid w:val="004F373F"/>
    <w:rsid w:val="004F37A3"/>
    <w:rsid w:val="004F5050"/>
    <w:rsid w:val="004F7A3F"/>
    <w:rsid w:val="00501D21"/>
    <w:rsid w:val="005020D4"/>
    <w:rsid w:val="0050339A"/>
    <w:rsid w:val="00507CE7"/>
    <w:rsid w:val="00510EAF"/>
    <w:rsid w:val="00510FF2"/>
    <w:rsid w:val="00511D75"/>
    <w:rsid w:val="00514B76"/>
    <w:rsid w:val="005169FF"/>
    <w:rsid w:val="005170F6"/>
    <w:rsid w:val="00522AC2"/>
    <w:rsid w:val="00522B29"/>
    <w:rsid w:val="00524DFA"/>
    <w:rsid w:val="00525B7E"/>
    <w:rsid w:val="0053110F"/>
    <w:rsid w:val="00531DBA"/>
    <w:rsid w:val="00536052"/>
    <w:rsid w:val="00536933"/>
    <w:rsid w:val="00537B18"/>
    <w:rsid w:val="00541351"/>
    <w:rsid w:val="005419C5"/>
    <w:rsid w:val="005424B9"/>
    <w:rsid w:val="00544F1F"/>
    <w:rsid w:val="00547301"/>
    <w:rsid w:val="0054788B"/>
    <w:rsid w:val="00550C7C"/>
    <w:rsid w:val="005517E8"/>
    <w:rsid w:val="00552901"/>
    <w:rsid w:val="00553CF2"/>
    <w:rsid w:val="005555B9"/>
    <w:rsid w:val="005557F4"/>
    <w:rsid w:val="00556316"/>
    <w:rsid w:val="005573B4"/>
    <w:rsid w:val="005635FA"/>
    <w:rsid w:val="00563A2B"/>
    <w:rsid w:val="00563BB3"/>
    <w:rsid w:val="005655EA"/>
    <w:rsid w:val="00572820"/>
    <w:rsid w:val="005728AD"/>
    <w:rsid w:val="00573A59"/>
    <w:rsid w:val="0057529E"/>
    <w:rsid w:val="005758C0"/>
    <w:rsid w:val="0058006A"/>
    <w:rsid w:val="00581D1F"/>
    <w:rsid w:val="00582736"/>
    <w:rsid w:val="005831C2"/>
    <w:rsid w:val="005838A4"/>
    <w:rsid w:val="005839B0"/>
    <w:rsid w:val="00585886"/>
    <w:rsid w:val="0058756E"/>
    <w:rsid w:val="00590665"/>
    <w:rsid w:val="00592A39"/>
    <w:rsid w:val="00593325"/>
    <w:rsid w:val="00594E3B"/>
    <w:rsid w:val="00596EFA"/>
    <w:rsid w:val="005975BC"/>
    <w:rsid w:val="005A00CA"/>
    <w:rsid w:val="005A04DE"/>
    <w:rsid w:val="005A0781"/>
    <w:rsid w:val="005A12DD"/>
    <w:rsid w:val="005A1588"/>
    <w:rsid w:val="005A664B"/>
    <w:rsid w:val="005B0408"/>
    <w:rsid w:val="005B2769"/>
    <w:rsid w:val="005B34A0"/>
    <w:rsid w:val="005B4C56"/>
    <w:rsid w:val="005B4E0F"/>
    <w:rsid w:val="005B52C1"/>
    <w:rsid w:val="005B5304"/>
    <w:rsid w:val="005B72CF"/>
    <w:rsid w:val="005C1A81"/>
    <w:rsid w:val="005C3733"/>
    <w:rsid w:val="005C4B29"/>
    <w:rsid w:val="005C4BAC"/>
    <w:rsid w:val="005D05CA"/>
    <w:rsid w:val="005D1553"/>
    <w:rsid w:val="005D2AFA"/>
    <w:rsid w:val="005D2FA0"/>
    <w:rsid w:val="005D53F0"/>
    <w:rsid w:val="005D5981"/>
    <w:rsid w:val="005D5DA6"/>
    <w:rsid w:val="005D5E2A"/>
    <w:rsid w:val="005D60FC"/>
    <w:rsid w:val="005D7199"/>
    <w:rsid w:val="005E28E5"/>
    <w:rsid w:val="005E4C98"/>
    <w:rsid w:val="005E5934"/>
    <w:rsid w:val="005E755F"/>
    <w:rsid w:val="005F152A"/>
    <w:rsid w:val="005F1C5F"/>
    <w:rsid w:val="005F2033"/>
    <w:rsid w:val="005F22F1"/>
    <w:rsid w:val="005F328D"/>
    <w:rsid w:val="005F42B8"/>
    <w:rsid w:val="005F4E4B"/>
    <w:rsid w:val="005F508C"/>
    <w:rsid w:val="005F50A5"/>
    <w:rsid w:val="005F53A0"/>
    <w:rsid w:val="005F6D4C"/>
    <w:rsid w:val="00600847"/>
    <w:rsid w:val="006032B7"/>
    <w:rsid w:val="00604D7A"/>
    <w:rsid w:val="006054F3"/>
    <w:rsid w:val="006061B2"/>
    <w:rsid w:val="0060648B"/>
    <w:rsid w:val="006077DC"/>
    <w:rsid w:val="00607F55"/>
    <w:rsid w:val="006111E9"/>
    <w:rsid w:val="00612D28"/>
    <w:rsid w:val="00613FAD"/>
    <w:rsid w:val="00615C49"/>
    <w:rsid w:val="00617FB7"/>
    <w:rsid w:val="006211B7"/>
    <w:rsid w:val="00622449"/>
    <w:rsid w:val="0062674B"/>
    <w:rsid w:val="00632861"/>
    <w:rsid w:val="00632A39"/>
    <w:rsid w:val="00632ADB"/>
    <w:rsid w:val="00632FD4"/>
    <w:rsid w:val="00632FFB"/>
    <w:rsid w:val="00633DEE"/>
    <w:rsid w:val="0063578D"/>
    <w:rsid w:val="00637FE2"/>
    <w:rsid w:val="006463E8"/>
    <w:rsid w:val="006472CA"/>
    <w:rsid w:val="0064778E"/>
    <w:rsid w:val="006504A3"/>
    <w:rsid w:val="00650DB6"/>
    <w:rsid w:val="00653134"/>
    <w:rsid w:val="00654465"/>
    <w:rsid w:val="00654BB1"/>
    <w:rsid w:val="00654DA0"/>
    <w:rsid w:val="006551CD"/>
    <w:rsid w:val="006552EA"/>
    <w:rsid w:val="0065748B"/>
    <w:rsid w:val="006574FC"/>
    <w:rsid w:val="00657F47"/>
    <w:rsid w:val="006605E6"/>
    <w:rsid w:val="00660AF6"/>
    <w:rsid w:val="0066186E"/>
    <w:rsid w:val="00661A4E"/>
    <w:rsid w:val="00662194"/>
    <w:rsid w:val="00663D3C"/>
    <w:rsid w:val="00663DEC"/>
    <w:rsid w:val="00663E5A"/>
    <w:rsid w:val="0066448E"/>
    <w:rsid w:val="006646C6"/>
    <w:rsid w:val="00664A11"/>
    <w:rsid w:val="00664B33"/>
    <w:rsid w:val="0066547F"/>
    <w:rsid w:val="00666723"/>
    <w:rsid w:val="00666C50"/>
    <w:rsid w:val="00672258"/>
    <w:rsid w:val="0067332E"/>
    <w:rsid w:val="006735F4"/>
    <w:rsid w:val="006770FE"/>
    <w:rsid w:val="00677816"/>
    <w:rsid w:val="00677C21"/>
    <w:rsid w:val="00680449"/>
    <w:rsid w:val="00683E81"/>
    <w:rsid w:val="00684146"/>
    <w:rsid w:val="00684710"/>
    <w:rsid w:val="006870F6"/>
    <w:rsid w:val="00690653"/>
    <w:rsid w:val="006915FB"/>
    <w:rsid w:val="00692484"/>
    <w:rsid w:val="00692D4B"/>
    <w:rsid w:val="0069390A"/>
    <w:rsid w:val="006941FD"/>
    <w:rsid w:val="006944D3"/>
    <w:rsid w:val="006945BE"/>
    <w:rsid w:val="006946CC"/>
    <w:rsid w:val="006958A3"/>
    <w:rsid w:val="00696298"/>
    <w:rsid w:val="006970FA"/>
    <w:rsid w:val="00697B3B"/>
    <w:rsid w:val="006A2575"/>
    <w:rsid w:val="006A3539"/>
    <w:rsid w:val="006B024B"/>
    <w:rsid w:val="006B0738"/>
    <w:rsid w:val="006B211A"/>
    <w:rsid w:val="006B2F9F"/>
    <w:rsid w:val="006B5172"/>
    <w:rsid w:val="006B591A"/>
    <w:rsid w:val="006B5F62"/>
    <w:rsid w:val="006B7A54"/>
    <w:rsid w:val="006C159F"/>
    <w:rsid w:val="006C183A"/>
    <w:rsid w:val="006C29D6"/>
    <w:rsid w:val="006C2C0A"/>
    <w:rsid w:val="006C3848"/>
    <w:rsid w:val="006C38A8"/>
    <w:rsid w:val="006C391C"/>
    <w:rsid w:val="006C43DC"/>
    <w:rsid w:val="006D0062"/>
    <w:rsid w:val="006D16D0"/>
    <w:rsid w:val="006D1E5F"/>
    <w:rsid w:val="006D35D3"/>
    <w:rsid w:val="006D3A0E"/>
    <w:rsid w:val="006D58A6"/>
    <w:rsid w:val="006D649C"/>
    <w:rsid w:val="006E161D"/>
    <w:rsid w:val="006E34EC"/>
    <w:rsid w:val="006E631D"/>
    <w:rsid w:val="006E6DD5"/>
    <w:rsid w:val="006F05DF"/>
    <w:rsid w:val="006F2FF7"/>
    <w:rsid w:val="006F3506"/>
    <w:rsid w:val="006F4B7E"/>
    <w:rsid w:val="00700D2B"/>
    <w:rsid w:val="00701AE0"/>
    <w:rsid w:val="00701B27"/>
    <w:rsid w:val="00702457"/>
    <w:rsid w:val="007033F4"/>
    <w:rsid w:val="007045FB"/>
    <w:rsid w:val="007050C6"/>
    <w:rsid w:val="0070552E"/>
    <w:rsid w:val="0070635A"/>
    <w:rsid w:val="0070667C"/>
    <w:rsid w:val="007115F3"/>
    <w:rsid w:val="00712182"/>
    <w:rsid w:val="00716831"/>
    <w:rsid w:val="0072012D"/>
    <w:rsid w:val="00720CC5"/>
    <w:rsid w:val="00721854"/>
    <w:rsid w:val="007238DD"/>
    <w:rsid w:val="00723FE1"/>
    <w:rsid w:val="00725238"/>
    <w:rsid w:val="00726BB6"/>
    <w:rsid w:val="00727531"/>
    <w:rsid w:val="007316BB"/>
    <w:rsid w:val="00731CE2"/>
    <w:rsid w:val="00733713"/>
    <w:rsid w:val="00735678"/>
    <w:rsid w:val="007411BE"/>
    <w:rsid w:val="0074296E"/>
    <w:rsid w:val="0074401A"/>
    <w:rsid w:val="007462BF"/>
    <w:rsid w:val="007464B1"/>
    <w:rsid w:val="00746F37"/>
    <w:rsid w:val="00747885"/>
    <w:rsid w:val="00747D42"/>
    <w:rsid w:val="00755C26"/>
    <w:rsid w:val="00760F2E"/>
    <w:rsid w:val="007615AA"/>
    <w:rsid w:val="00762BB1"/>
    <w:rsid w:val="00764A26"/>
    <w:rsid w:val="00764D35"/>
    <w:rsid w:val="00765AF2"/>
    <w:rsid w:val="00765FCF"/>
    <w:rsid w:val="0076710A"/>
    <w:rsid w:val="0077110C"/>
    <w:rsid w:val="00771BAF"/>
    <w:rsid w:val="0077348F"/>
    <w:rsid w:val="00783719"/>
    <w:rsid w:val="007866C9"/>
    <w:rsid w:val="00792A4E"/>
    <w:rsid w:val="007939E5"/>
    <w:rsid w:val="0079483E"/>
    <w:rsid w:val="00796A9B"/>
    <w:rsid w:val="007A1AE5"/>
    <w:rsid w:val="007A36D9"/>
    <w:rsid w:val="007A3C98"/>
    <w:rsid w:val="007A3CDC"/>
    <w:rsid w:val="007A6479"/>
    <w:rsid w:val="007A7A78"/>
    <w:rsid w:val="007A7DD7"/>
    <w:rsid w:val="007B08D4"/>
    <w:rsid w:val="007B1AB2"/>
    <w:rsid w:val="007B55A1"/>
    <w:rsid w:val="007B5632"/>
    <w:rsid w:val="007B6C5B"/>
    <w:rsid w:val="007B6E3D"/>
    <w:rsid w:val="007C1248"/>
    <w:rsid w:val="007C3690"/>
    <w:rsid w:val="007C3D22"/>
    <w:rsid w:val="007C4DFF"/>
    <w:rsid w:val="007C5457"/>
    <w:rsid w:val="007C65C5"/>
    <w:rsid w:val="007C6945"/>
    <w:rsid w:val="007C69C4"/>
    <w:rsid w:val="007C78CE"/>
    <w:rsid w:val="007D11D7"/>
    <w:rsid w:val="007D6045"/>
    <w:rsid w:val="007D72BC"/>
    <w:rsid w:val="007D771D"/>
    <w:rsid w:val="007D7AC7"/>
    <w:rsid w:val="007E2566"/>
    <w:rsid w:val="007E26F9"/>
    <w:rsid w:val="007E323F"/>
    <w:rsid w:val="007E40DD"/>
    <w:rsid w:val="007E491F"/>
    <w:rsid w:val="007E5E69"/>
    <w:rsid w:val="007E6445"/>
    <w:rsid w:val="007E70F8"/>
    <w:rsid w:val="007F0AF3"/>
    <w:rsid w:val="007F1383"/>
    <w:rsid w:val="007F2A99"/>
    <w:rsid w:val="007F57C6"/>
    <w:rsid w:val="007F5AE5"/>
    <w:rsid w:val="00800455"/>
    <w:rsid w:val="00800BAA"/>
    <w:rsid w:val="0080302E"/>
    <w:rsid w:val="00803FD5"/>
    <w:rsid w:val="008054A7"/>
    <w:rsid w:val="00805915"/>
    <w:rsid w:val="00806613"/>
    <w:rsid w:val="00807AD4"/>
    <w:rsid w:val="00810E1E"/>
    <w:rsid w:val="00811042"/>
    <w:rsid w:val="00813209"/>
    <w:rsid w:val="00814FB1"/>
    <w:rsid w:val="008157BE"/>
    <w:rsid w:val="00815B1B"/>
    <w:rsid w:val="00817D8D"/>
    <w:rsid w:val="00822222"/>
    <w:rsid w:val="00822CBF"/>
    <w:rsid w:val="00833428"/>
    <w:rsid w:val="008339AC"/>
    <w:rsid w:val="00833BA2"/>
    <w:rsid w:val="00834502"/>
    <w:rsid w:val="008366BA"/>
    <w:rsid w:val="00836855"/>
    <w:rsid w:val="00836A42"/>
    <w:rsid w:val="00836F00"/>
    <w:rsid w:val="008372EB"/>
    <w:rsid w:val="0083774E"/>
    <w:rsid w:val="00837FDE"/>
    <w:rsid w:val="00840580"/>
    <w:rsid w:val="0084317E"/>
    <w:rsid w:val="00843A89"/>
    <w:rsid w:val="00844017"/>
    <w:rsid w:val="00850C66"/>
    <w:rsid w:val="00852E44"/>
    <w:rsid w:val="00853288"/>
    <w:rsid w:val="00853465"/>
    <w:rsid w:val="0085413D"/>
    <w:rsid w:val="00855390"/>
    <w:rsid w:val="00857593"/>
    <w:rsid w:val="00860412"/>
    <w:rsid w:val="00861DE1"/>
    <w:rsid w:val="00862374"/>
    <w:rsid w:val="00863356"/>
    <w:rsid w:val="00864794"/>
    <w:rsid w:val="008662EE"/>
    <w:rsid w:val="00870EF6"/>
    <w:rsid w:val="0087240C"/>
    <w:rsid w:val="00872AAD"/>
    <w:rsid w:val="00873092"/>
    <w:rsid w:val="00874489"/>
    <w:rsid w:val="008757B9"/>
    <w:rsid w:val="008764E0"/>
    <w:rsid w:val="00880D4A"/>
    <w:rsid w:val="00883F55"/>
    <w:rsid w:val="00890569"/>
    <w:rsid w:val="00892236"/>
    <w:rsid w:val="00892275"/>
    <w:rsid w:val="00892A56"/>
    <w:rsid w:val="0089571F"/>
    <w:rsid w:val="00895CED"/>
    <w:rsid w:val="008A4A8A"/>
    <w:rsid w:val="008A4BC6"/>
    <w:rsid w:val="008A5D1E"/>
    <w:rsid w:val="008A7453"/>
    <w:rsid w:val="008B1318"/>
    <w:rsid w:val="008B1EDF"/>
    <w:rsid w:val="008B3B9D"/>
    <w:rsid w:val="008B40B9"/>
    <w:rsid w:val="008B4673"/>
    <w:rsid w:val="008B53F1"/>
    <w:rsid w:val="008B57B6"/>
    <w:rsid w:val="008B5FCB"/>
    <w:rsid w:val="008C0764"/>
    <w:rsid w:val="008C0C4A"/>
    <w:rsid w:val="008C0D21"/>
    <w:rsid w:val="008C16BA"/>
    <w:rsid w:val="008C1729"/>
    <w:rsid w:val="008C22E6"/>
    <w:rsid w:val="008C32A0"/>
    <w:rsid w:val="008C6F7B"/>
    <w:rsid w:val="008C730F"/>
    <w:rsid w:val="008D020F"/>
    <w:rsid w:val="008D0736"/>
    <w:rsid w:val="008D0B6D"/>
    <w:rsid w:val="008D1DE6"/>
    <w:rsid w:val="008D2AAC"/>
    <w:rsid w:val="008D46EE"/>
    <w:rsid w:val="008D636E"/>
    <w:rsid w:val="008D7480"/>
    <w:rsid w:val="008E26E9"/>
    <w:rsid w:val="008E4A60"/>
    <w:rsid w:val="008F02AB"/>
    <w:rsid w:val="008F0760"/>
    <w:rsid w:val="008F0F6B"/>
    <w:rsid w:val="008F6BD6"/>
    <w:rsid w:val="008F6F5B"/>
    <w:rsid w:val="0090078E"/>
    <w:rsid w:val="00903AF3"/>
    <w:rsid w:val="00905786"/>
    <w:rsid w:val="00905C24"/>
    <w:rsid w:val="0090668F"/>
    <w:rsid w:val="009075BA"/>
    <w:rsid w:val="009107B5"/>
    <w:rsid w:val="00911606"/>
    <w:rsid w:val="009120B6"/>
    <w:rsid w:val="00912B1B"/>
    <w:rsid w:val="009133DD"/>
    <w:rsid w:val="00913CD5"/>
    <w:rsid w:val="00914551"/>
    <w:rsid w:val="00914730"/>
    <w:rsid w:val="009149A9"/>
    <w:rsid w:val="00914D25"/>
    <w:rsid w:val="00915B1C"/>
    <w:rsid w:val="00915F2F"/>
    <w:rsid w:val="0092018A"/>
    <w:rsid w:val="00921791"/>
    <w:rsid w:val="00922D72"/>
    <w:rsid w:val="009242DE"/>
    <w:rsid w:val="009243D0"/>
    <w:rsid w:val="00927510"/>
    <w:rsid w:val="00930B48"/>
    <w:rsid w:val="00932F0D"/>
    <w:rsid w:val="0093317E"/>
    <w:rsid w:val="00934821"/>
    <w:rsid w:val="00934C97"/>
    <w:rsid w:val="00935556"/>
    <w:rsid w:val="009356D7"/>
    <w:rsid w:val="00937508"/>
    <w:rsid w:val="009376DB"/>
    <w:rsid w:val="009408EE"/>
    <w:rsid w:val="0094215D"/>
    <w:rsid w:val="00943C82"/>
    <w:rsid w:val="00943DBF"/>
    <w:rsid w:val="009441C5"/>
    <w:rsid w:val="00946FA8"/>
    <w:rsid w:val="00947E10"/>
    <w:rsid w:val="009516C4"/>
    <w:rsid w:val="00951D9C"/>
    <w:rsid w:val="009524D5"/>
    <w:rsid w:val="009530C6"/>
    <w:rsid w:val="009553DC"/>
    <w:rsid w:val="00955CD1"/>
    <w:rsid w:val="00957337"/>
    <w:rsid w:val="00962CA2"/>
    <w:rsid w:val="009646CE"/>
    <w:rsid w:val="009672AF"/>
    <w:rsid w:val="009677C6"/>
    <w:rsid w:val="00967F93"/>
    <w:rsid w:val="009714B3"/>
    <w:rsid w:val="00972324"/>
    <w:rsid w:val="00972773"/>
    <w:rsid w:val="009745FC"/>
    <w:rsid w:val="00974992"/>
    <w:rsid w:val="00975FA8"/>
    <w:rsid w:val="00982E59"/>
    <w:rsid w:val="0098468A"/>
    <w:rsid w:val="0098604E"/>
    <w:rsid w:val="00986DEE"/>
    <w:rsid w:val="00992785"/>
    <w:rsid w:val="00993D3C"/>
    <w:rsid w:val="009940B4"/>
    <w:rsid w:val="00995D3E"/>
    <w:rsid w:val="0099654E"/>
    <w:rsid w:val="00996BC4"/>
    <w:rsid w:val="009971EA"/>
    <w:rsid w:val="009A028B"/>
    <w:rsid w:val="009A243F"/>
    <w:rsid w:val="009A2DF6"/>
    <w:rsid w:val="009A3FA4"/>
    <w:rsid w:val="009A5C19"/>
    <w:rsid w:val="009A707B"/>
    <w:rsid w:val="009B2016"/>
    <w:rsid w:val="009B393F"/>
    <w:rsid w:val="009B41B8"/>
    <w:rsid w:val="009B49C2"/>
    <w:rsid w:val="009B7AAE"/>
    <w:rsid w:val="009C0340"/>
    <w:rsid w:val="009C0B44"/>
    <w:rsid w:val="009C18C3"/>
    <w:rsid w:val="009C212A"/>
    <w:rsid w:val="009C309C"/>
    <w:rsid w:val="009C4C2F"/>
    <w:rsid w:val="009C568D"/>
    <w:rsid w:val="009C5DD7"/>
    <w:rsid w:val="009C6317"/>
    <w:rsid w:val="009C78A5"/>
    <w:rsid w:val="009C7B29"/>
    <w:rsid w:val="009D02FD"/>
    <w:rsid w:val="009D3157"/>
    <w:rsid w:val="009D34B2"/>
    <w:rsid w:val="009D3BB6"/>
    <w:rsid w:val="009D3EA5"/>
    <w:rsid w:val="009D3FDE"/>
    <w:rsid w:val="009D52E3"/>
    <w:rsid w:val="009D7127"/>
    <w:rsid w:val="009E02AA"/>
    <w:rsid w:val="009E435E"/>
    <w:rsid w:val="009E531F"/>
    <w:rsid w:val="009E68B4"/>
    <w:rsid w:val="009E6A3C"/>
    <w:rsid w:val="009E6ABE"/>
    <w:rsid w:val="009E7C6E"/>
    <w:rsid w:val="009F2EA6"/>
    <w:rsid w:val="009F54C8"/>
    <w:rsid w:val="009F6898"/>
    <w:rsid w:val="009F69AD"/>
    <w:rsid w:val="009F7EC6"/>
    <w:rsid w:val="00A00B11"/>
    <w:rsid w:val="00A03AA5"/>
    <w:rsid w:val="00A04489"/>
    <w:rsid w:val="00A05F70"/>
    <w:rsid w:val="00A0607F"/>
    <w:rsid w:val="00A06640"/>
    <w:rsid w:val="00A10668"/>
    <w:rsid w:val="00A14756"/>
    <w:rsid w:val="00A16149"/>
    <w:rsid w:val="00A22C1C"/>
    <w:rsid w:val="00A247FD"/>
    <w:rsid w:val="00A2694B"/>
    <w:rsid w:val="00A26C66"/>
    <w:rsid w:val="00A26CB7"/>
    <w:rsid w:val="00A26ED1"/>
    <w:rsid w:val="00A27E6F"/>
    <w:rsid w:val="00A346B3"/>
    <w:rsid w:val="00A34D65"/>
    <w:rsid w:val="00A34F70"/>
    <w:rsid w:val="00A3530B"/>
    <w:rsid w:val="00A35BF4"/>
    <w:rsid w:val="00A35DB5"/>
    <w:rsid w:val="00A3665F"/>
    <w:rsid w:val="00A36E8C"/>
    <w:rsid w:val="00A378B5"/>
    <w:rsid w:val="00A405A3"/>
    <w:rsid w:val="00A40F76"/>
    <w:rsid w:val="00A42F53"/>
    <w:rsid w:val="00A42F75"/>
    <w:rsid w:val="00A45504"/>
    <w:rsid w:val="00A45663"/>
    <w:rsid w:val="00A45B91"/>
    <w:rsid w:val="00A518E6"/>
    <w:rsid w:val="00A52B9B"/>
    <w:rsid w:val="00A5479B"/>
    <w:rsid w:val="00A54907"/>
    <w:rsid w:val="00A54E7F"/>
    <w:rsid w:val="00A55D05"/>
    <w:rsid w:val="00A56FD5"/>
    <w:rsid w:val="00A608BD"/>
    <w:rsid w:val="00A60F6F"/>
    <w:rsid w:val="00A63B15"/>
    <w:rsid w:val="00A66352"/>
    <w:rsid w:val="00A70516"/>
    <w:rsid w:val="00A7077E"/>
    <w:rsid w:val="00A70C21"/>
    <w:rsid w:val="00A713F3"/>
    <w:rsid w:val="00A71741"/>
    <w:rsid w:val="00A72D90"/>
    <w:rsid w:val="00A7716D"/>
    <w:rsid w:val="00A77E32"/>
    <w:rsid w:val="00A85220"/>
    <w:rsid w:val="00A87A43"/>
    <w:rsid w:val="00A916C6"/>
    <w:rsid w:val="00A927C3"/>
    <w:rsid w:val="00A9774E"/>
    <w:rsid w:val="00AA0A94"/>
    <w:rsid w:val="00AA587E"/>
    <w:rsid w:val="00AA63A4"/>
    <w:rsid w:val="00AB224D"/>
    <w:rsid w:val="00AB2300"/>
    <w:rsid w:val="00AB271D"/>
    <w:rsid w:val="00AB27EC"/>
    <w:rsid w:val="00AB5FF7"/>
    <w:rsid w:val="00AB6BE9"/>
    <w:rsid w:val="00AC0F9F"/>
    <w:rsid w:val="00AC2577"/>
    <w:rsid w:val="00AC3A73"/>
    <w:rsid w:val="00AC41EB"/>
    <w:rsid w:val="00AC7F4F"/>
    <w:rsid w:val="00AD02C3"/>
    <w:rsid w:val="00AD13A8"/>
    <w:rsid w:val="00AD1D12"/>
    <w:rsid w:val="00AD2F28"/>
    <w:rsid w:val="00AD328A"/>
    <w:rsid w:val="00AD4E40"/>
    <w:rsid w:val="00AD5ED8"/>
    <w:rsid w:val="00AD6693"/>
    <w:rsid w:val="00AD7ED4"/>
    <w:rsid w:val="00AE1B2B"/>
    <w:rsid w:val="00AE265A"/>
    <w:rsid w:val="00AE4188"/>
    <w:rsid w:val="00AE53E3"/>
    <w:rsid w:val="00AE5B66"/>
    <w:rsid w:val="00AE7076"/>
    <w:rsid w:val="00AF135C"/>
    <w:rsid w:val="00AF2817"/>
    <w:rsid w:val="00AF2F88"/>
    <w:rsid w:val="00AF3761"/>
    <w:rsid w:val="00AF417B"/>
    <w:rsid w:val="00B011BA"/>
    <w:rsid w:val="00B01930"/>
    <w:rsid w:val="00B021E6"/>
    <w:rsid w:val="00B032B7"/>
    <w:rsid w:val="00B0439B"/>
    <w:rsid w:val="00B04402"/>
    <w:rsid w:val="00B045B5"/>
    <w:rsid w:val="00B046CB"/>
    <w:rsid w:val="00B103A3"/>
    <w:rsid w:val="00B10549"/>
    <w:rsid w:val="00B10B10"/>
    <w:rsid w:val="00B11CD0"/>
    <w:rsid w:val="00B1447A"/>
    <w:rsid w:val="00B14AAC"/>
    <w:rsid w:val="00B14E9F"/>
    <w:rsid w:val="00B15679"/>
    <w:rsid w:val="00B20B40"/>
    <w:rsid w:val="00B20F18"/>
    <w:rsid w:val="00B23532"/>
    <w:rsid w:val="00B24A0E"/>
    <w:rsid w:val="00B25A61"/>
    <w:rsid w:val="00B26F74"/>
    <w:rsid w:val="00B27A16"/>
    <w:rsid w:val="00B27F74"/>
    <w:rsid w:val="00B30FAF"/>
    <w:rsid w:val="00B31EE7"/>
    <w:rsid w:val="00B35239"/>
    <w:rsid w:val="00B37795"/>
    <w:rsid w:val="00B421A9"/>
    <w:rsid w:val="00B43624"/>
    <w:rsid w:val="00B437F9"/>
    <w:rsid w:val="00B44713"/>
    <w:rsid w:val="00B45D8E"/>
    <w:rsid w:val="00B51FFA"/>
    <w:rsid w:val="00B55037"/>
    <w:rsid w:val="00B56396"/>
    <w:rsid w:val="00B573C5"/>
    <w:rsid w:val="00B665AC"/>
    <w:rsid w:val="00B70558"/>
    <w:rsid w:val="00B71C44"/>
    <w:rsid w:val="00B72FC8"/>
    <w:rsid w:val="00B73D0C"/>
    <w:rsid w:val="00B758FE"/>
    <w:rsid w:val="00B766D5"/>
    <w:rsid w:val="00B8009D"/>
    <w:rsid w:val="00B802F4"/>
    <w:rsid w:val="00B80EBB"/>
    <w:rsid w:val="00B8189D"/>
    <w:rsid w:val="00B8231E"/>
    <w:rsid w:val="00B824B3"/>
    <w:rsid w:val="00B85A2E"/>
    <w:rsid w:val="00B85D9F"/>
    <w:rsid w:val="00B86340"/>
    <w:rsid w:val="00B90321"/>
    <w:rsid w:val="00B90875"/>
    <w:rsid w:val="00B93182"/>
    <w:rsid w:val="00B940A5"/>
    <w:rsid w:val="00BA0EEF"/>
    <w:rsid w:val="00BA115C"/>
    <w:rsid w:val="00BA31B6"/>
    <w:rsid w:val="00BA4131"/>
    <w:rsid w:val="00BA471C"/>
    <w:rsid w:val="00BA59F8"/>
    <w:rsid w:val="00BB110B"/>
    <w:rsid w:val="00BB1C34"/>
    <w:rsid w:val="00BB2026"/>
    <w:rsid w:val="00BB455B"/>
    <w:rsid w:val="00BB53CC"/>
    <w:rsid w:val="00BB5EA7"/>
    <w:rsid w:val="00BB76A0"/>
    <w:rsid w:val="00BC062D"/>
    <w:rsid w:val="00BC1727"/>
    <w:rsid w:val="00BC2E4B"/>
    <w:rsid w:val="00BC3212"/>
    <w:rsid w:val="00BC330D"/>
    <w:rsid w:val="00BC5639"/>
    <w:rsid w:val="00BC5791"/>
    <w:rsid w:val="00BC72E8"/>
    <w:rsid w:val="00BD084A"/>
    <w:rsid w:val="00BD138A"/>
    <w:rsid w:val="00BD2B73"/>
    <w:rsid w:val="00BD3B6C"/>
    <w:rsid w:val="00BD76EA"/>
    <w:rsid w:val="00BE0AD4"/>
    <w:rsid w:val="00BE1118"/>
    <w:rsid w:val="00BE41F4"/>
    <w:rsid w:val="00BE494D"/>
    <w:rsid w:val="00BE4D24"/>
    <w:rsid w:val="00BE67BF"/>
    <w:rsid w:val="00BE6CE5"/>
    <w:rsid w:val="00BE7AC4"/>
    <w:rsid w:val="00BF150A"/>
    <w:rsid w:val="00BF1A3D"/>
    <w:rsid w:val="00BF1DBB"/>
    <w:rsid w:val="00BF30A7"/>
    <w:rsid w:val="00BF4E5F"/>
    <w:rsid w:val="00BF7578"/>
    <w:rsid w:val="00C00209"/>
    <w:rsid w:val="00C00944"/>
    <w:rsid w:val="00C01E17"/>
    <w:rsid w:val="00C02413"/>
    <w:rsid w:val="00C03B10"/>
    <w:rsid w:val="00C0540F"/>
    <w:rsid w:val="00C07D12"/>
    <w:rsid w:val="00C11938"/>
    <w:rsid w:val="00C1206B"/>
    <w:rsid w:val="00C13503"/>
    <w:rsid w:val="00C15748"/>
    <w:rsid w:val="00C16867"/>
    <w:rsid w:val="00C20B62"/>
    <w:rsid w:val="00C24458"/>
    <w:rsid w:val="00C25283"/>
    <w:rsid w:val="00C30D96"/>
    <w:rsid w:val="00C30FD4"/>
    <w:rsid w:val="00C3266E"/>
    <w:rsid w:val="00C33FD4"/>
    <w:rsid w:val="00C34054"/>
    <w:rsid w:val="00C34B3B"/>
    <w:rsid w:val="00C34CF8"/>
    <w:rsid w:val="00C3554E"/>
    <w:rsid w:val="00C36537"/>
    <w:rsid w:val="00C371DA"/>
    <w:rsid w:val="00C40B43"/>
    <w:rsid w:val="00C412BA"/>
    <w:rsid w:val="00C412E8"/>
    <w:rsid w:val="00C418FC"/>
    <w:rsid w:val="00C42E41"/>
    <w:rsid w:val="00C45B3F"/>
    <w:rsid w:val="00C466A7"/>
    <w:rsid w:val="00C47D78"/>
    <w:rsid w:val="00C51E53"/>
    <w:rsid w:val="00C53537"/>
    <w:rsid w:val="00C544E7"/>
    <w:rsid w:val="00C55D85"/>
    <w:rsid w:val="00C61C1E"/>
    <w:rsid w:val="00C62A55"/>
    <w:rsid w:val="00C632C1"/>
    <w:rsid w:val="00C64674"/>
    <w:rsid w:val="00C64D4A"/>
    <w:rsid w:val="00C654F0"/>
    <w:rsid w:val="00C65A73"/>
    <w:rsid w:val="00C67273"/>
    <w:rsid w:val="00C67B1C"/>
    <w:rsid w:val="00C70B1B"/>
    <w:rsid w:val="00C714F2"/>
    <w:rsid w:val="00C7278E"/>
    <w:rsid w:val="00C72885"/>
    <w:rsid w:val="00C743F8"/>
    <w:rsid w:val="00C76387"/>
    <w:rsid w:val="00C765B6"/>
    <w:rsid w:val="00C82489"/>
    <w:rsid w:val="00C8546A"/>
    <w:rsid w:val="00C86F43"/>
    <w:rsid w:val="00C914E9"/>
    <w:rsid w:val="00C92831"/>
    <w:rsid w:val="00C93A24"/>
    <w:rsid w:val="00CA00D8"/>
    <w:rsid w:val="00CA28C5"/>
    <w:rsid w:val="00CA3928"/>
    <w:rsid w:val="00CA3E85"/>
    <w:rsid w:val="00CA53BC"/>
    <w:rsid w:val="00CA6303"/>
    <w:rsid w:val="00CA69BF"/>
    <w:rsid w:val="00CA74C5"/>
    <w:rsid w:val="00CA7A09"/>
    <w:rsid w:val="00CB0C4F"/>
    <w:rsid w:val="00CB124E"/>
    <w:rsid w:val="00CB237C"/>
    <w:rsid w:val="00CB289A"/>
    <w:rsid w:val="00CB3431"/>
    <w:rsid w:val="00CB42B2"/>
    <w:rsid w:val="00CB49B4"/>
    <w:rsid w:val="00CC0FFC"/>
    <w:rsid w:val="00CC2C8D"/>
    <w:rsid w:val="00CC5EE1"/>
    <w:rsid w:val="00CC5F2A"/>
    <w:rsid w:val="00CC5F87"/>
    <w:rsid w:val="00CC608B"/>
    <w:rsid w:val="00CC68AD"/>
    <w:rsid w:val="00CD3561"/>
    <w:rsid w:val="00CD356D"/>
    <w:rsid w:val="00CD3B55"/>
    <w:rsid w:val="00CD3F91"/>
    <w:rsid w:val="00CD435D"/>
    <w:rsid w:val="00CD5624"/>
    <w:rsid w:val="00CD6F28"/>
    <w:rsid w:val="00CE15E1"/>
    <w:rsid w:val="00CE4DCC"/>
    <w:rsid w:val="00CE5BAA"/>
    <w:rsid w:val="00CF1628"/>
    <w:rsid w:val="00CF3001"/>
    <w:rsid w:val="00CF33F0"/>
    <w:rsid w:val="00CF6919"/>
    <w:rsid w:val="00D010DB"/>
    <w:rsid w:val="00D01918"/>
    <w:rsid w:val="00D02B5F"/>
    <w:rsid w:val="00D02CCD"/>
    <w:rsid w:val="00D05EE8"/>
    <w:rsid w:val="00D07367"/>
    <w:rsid w:val="00D10693"/>
    <w:rsid w:val="00D1091A"/>
    <w:rsid w:val="00D10E09"/>
    <w:rsid w:val="00D122D7"/>
    <w:rsid w:val="00D1392B"/>
    <w:rsid w:val="00D21671"/>
    <w:rsid w:val="00D217A3"/>
    <w:rsid w:val="00D22644"/>
    <w:rsid w:val="00D2596B"/>
    <w:rsid w:val="00D3013A"/>
    <w:rsid w:val="00D31475"/>
    <w:rsid w:val="00D31805"/>
    <w:rsid w:val="00D32223"/>
    <w:rsid w:val="00D32AF5"/>
    <w:rsid w:val="00D34A7B"/>
    <w:rsid w:val="00D34E92"/>
    <w:rsid w:val="00D35A1F"/>
    <w:rsid w:val="00D35B1A"/>
    <w:rsid w:val="00D36113"/>
    <w:rsid w:val="00D416B2"/>
    <w:rsid w:val="00D43473"/>
    <w:rsid w:val="00D4452F"/>
    <w:rsid w:val="00D44A7E"/>
    <w:rsid w:val="00D501BD"/>
    <w:rsid w:val="00D51800"/>
    <w:rsid w:val="00D55ECC"/>
    <w:rsid w:val="00D567A6"/>
    <w:rsid w:val="00D57783"/>
    <w:rsid w:val="00D6221F"/>
    <w:rsid w:val="00D62594"/>
    <w:rsid w:val="00D62875"/>
    <w:rsid w:val="00D64CEB"/>
    <w:rsid w:val="00D6666E"/>
    <w:rsid w:val="00D71A61"/>
    <w:rsid w:val="00D7254C"/>
    <w:rsid w:val="00D74B70"/>
    <w:rsid w:val="00D81CB3"/>
    <w:rsid w:val="00D82820"/>
    <w:rsid w:val="00D83292"/>
    <w:rsid w:val="00D8348F"/>
    <w:rsid w:val="00D876F2"/>
    <w:rsid w:val="00D90347"/>
    <w:rsid w:val="00D917DE"/>
    <w:rsid w:val="00D92FDB"/>
    <w:rsid w:val="00D9411A"/>
    <w:rsid w:val="00D963E6"/>
    <w:rsid w:val="00D96A00"/>
    <w:rsid w:val="00D971F9"/>
    <w:rsid w:val="00D977D6"/>
    <w:rsid w:val="00D97EC4"/>
    <w:rsid w:val="00DA114B"/>
    <w:rsid w:val="00DA1C73"/>
    <w:rsid w:val="00DA320D"/>
    <w:rsid w:val="00DA38AA"/>
    <w:rsid w:val="00DA6112"/>
    <w:rsid w:val="00DA627A"/>
    <w:rsid w:val="00DA6AF9"/>
    <w:rsid w:val="00DA6E44"/>
    <w:rsid w:val="00DB02CF"/>
    <w:rsid w:val="00DB0D62"/>
    <w:rsid w:val="00DB0FFC"/>
    <w:rsid w:val="00DB282C"/>
    <w:rsid w:val="00DB351E"/>
    <w:rsid w:val="00DB57A5"/>
    <w:rsid w:val="00DB6930"/>
    <w:rsid w:val="00DB70ED"/>
    <w:rsid w:val="00DB7E15"/>
    <w:rsid w:val="00DC073D"/>
    <w:rsid w:val="00DC1974"/>
    <w:rsid w:val="00DC1ADE"/>
    <w:rsid w:val="00DC1CFA"/>
    <w:rsid w:val="00DC2B92"/>
    <w:rsid w:val="00DC34FF"/>
    <w:rsid w:val="00DC4A7C"/>
    <w:rsid w:val="00DC5633"/>
    <w:rsid w:val="00DD0DFC"/>
    <w:rsid w:val="00DD2BAA"/>
    <w:rsid w:val="00DD4AF2"/>
    <w:rsid w:val="00DD4D48"/>
    <w:rsid w:val="00DD55D8"/>
    <w:rsid w:val="00DD75E7"/>
    <w:rsid w:val="00DE1F78"/>
    <w:rsid w:val="00DE240F"/>
    <w:rsid w:val="00DE7A29"/>
    <w:rsid w:val="00DE7EF8"/>
    <w:rsid w:val="00DF0E8F"/>
    <w:rsid w:val="00DF118E"/>
    <w:rsid w:val="00DF4359"/>
    <w:rsid w:val="00DF6E68"/>
    <w:rsid w:val="00E00C13"/>
    <w:rsid w:val="00E02532"/>
    <w:rsid w:val="00E0305D"/>
    <w:rsid w:val="00E035E3"/>
    <w:rsid w:val="00E051E8"/>
    <w:rsid w:val="00E05545"/>
    <w:rsid w:val="00E07A10"/>
    <w:rsid w:val="00E07E08"/>
    <w:rsid w:val="00E13163"/>
    <w:rsid w:val="00E153D1"/>
    <w:rsid w:val="00E15706"/>
    <w:rsid w:val="00E15897"/>
    <w:rsid w:val="00E16886"/>
    <w:rsid w:val="00E21F5D"/>
    <w:rsid w:val="00E24960"/>
    <w:rsid w:val="00E2526F"/>
    <w:rsid w:val="00E302CF"/>
    <w:rsid w:val="00E3184C"/>
    <w:rsid w:val="00E31D09"/>
    <w:rsid w:val="00E3232F"/>
    <w:rsid w:val="00E33C7A"/>
    <w:rsid w:val="00E33D6B"/>
    <w:rsid w:val="00E341E5"/>
    <w:rsid w:val="00E355C1"/>
    <w:rsid w:val="00E37E33"/>
    <w:rsid w:val="00E401A4"/>
    <w:rsid w:val="00E42A59"/>
    <w:rsid w:val="00E43A99"/>
    <w:rsid w:val="00E51BE5"/>
    <w:rsid w:val="00E53ACE"/>
    <w:rsid w:val="00E547FE"/>
    <w:rsid w:val="00E5547A"/>
    <w:rsid w:val="00E5579E"/>
    <w:rsid w:val="00E5713B"/>
    <w:rsid w:val="00E575F1"/>
    <w:rsid w:val="00E60E82"/>
    <w:rsid w:val="00E61E29"/>
    <w:rsid w:val="00E629F4"/>
    <w:rsid w:val="00E64302"/>
    <w:rsid w:val="00E663EA"/>
    <w:rsid w:val="00E740D2"/>
    <w:rsid w:val="00E7526F"/>
    <w:rsid w:val="00E75A21"/>
    <w:rsid w:val="00E771E8"/>
    <w:rsid w:val="00E80739"/>
    <w:rsid w:val="00E80EDE"/>
    <w:rsid w:val="00E814C7"/>
    <w:rsid w:val="00E819CA"/>
    <w:rsid w:val="00E83ABF"/>
    <w:rsid w:val="00E84FE0"/>
    <w:rsid w:val="00E85704"/>
    <w:rsid w:val="00E86280"/>
    <w:rsid w:val="00E86C4D"/>
    <w:rsid w:val="00E91F28"/>
    <w:rsid w:val="00E927F4"/>
    <w:rsid w:val="00E92F46"/>
    <w:rsid w:val="00E94613"/>
    <w:rsid w:val="00E94BC4"/>
    <w:rsid w:val="00E94E9D"/>
    <w:rsid w:val="00E96D6F"/>
    <w:rsid w:val="00E97272"/>
    <w:rsid w:val="00E979CD"/>
    <w:rsid w:val="00E97EFC"/>
    <w:rsid w:val="00EA476A"/>
    <w:rsid w:val="00EA5939"/>
    <w:rsid w:val="00EA6C47"/>
    <w:rsid w:val="00EB3763"/>
    <w:rsid w:val="00EB58C1"/>
    <w:rsid w:val="00EB7A2B"/>
    <w:rsid w:val="00EC2D53"/>
    <w:rsid w:val="00EC56BB"/>
    <w:rsid w:val="00EC7437"/>
    <w:rsid w:val="00EC7FCA"/>
    <w:rsid w:val="00ED1A34"/>
    <w:rsid w:val="00ED2269"/>
    <w:rsid w:val="00ED2D81"/>
    <w:rsid w:val="00EE05B5"/>
    <w:rsid w:val="00EE0793"/>
    <w:rsid w:val="00EE0CCA"/>
    <w:rsid w:val="00EE0F6A"/>
    <w:rsid w:val="00EE252A"/>
    <w:rsid w:val="00EE4D3A"/>
    <w:rsid w:val="00EE7904"/>
    <w:rsid w:val="00EF75F9"/>
    <w:rsid w:val="00EF7836"/>
    <w:rsid w:val="00F010BD"/>
    <w:rsid w:val="00F0153B"/>
    <w:rsid w:val="00F025EF"/>
    <w:rsid w:val="00F03491"/>
    <w:rsid w:val="00F04455"/>
    <w:rsid w:val="00F07FA8"/>
    <w:rsid w:val="00F11340"/>
    <w:rsid w:val="00F1231F"/>
    <w:rsid w:val="00F12527"/>
    <w:rsid w:val="00F126F3"/>
    <w:rsid w:val="00F129F1"/>
    <w:rsid w:val="00F13284"/>
    <w:rsid w:val="00F1447C"/>
    <w:rsid w:val="00F153CD"/>
    <w:rsid w:val="00F16D5C"/>
    <w:rsid w:val="00F16F6F"/>
    <w:rsid w:val="00F20103"/>
    <w:rsid w:val="00F203F6"/>
    <w:rsid w:val="00F21D2E"/>
    <w:rsid w:val="00F27CF1"/>
    <w:rsid w:val="00F31036"/>
    <w:rsid w:val="00F33823"/>
    <w:rsid w:val="00F34440"/>
    <w:rsid w:val="00F41061"/>
    <w:rsid w:val="00F4119F"/>
    <w:rsid w:val="00F41771"/>
    <w:rsid w:val="00F41CAE"/>
    <w:rsid w:val="00F4265F"/>
    <w:rsid w:val="00F45130"/>
    <w:rsid w:val="00F45DA6"/>
    <w:rsid w:val="00F46A35"/>
    <w:rsid w:val="00F47768"/>
    <w:rsid w:val="00F51955"/>
    <w:rsid w:val="00F51B56"/>
    <w:rsid w:val="00F51BD4"/>
    <w:rsid w:val="00F52667"/>
    <w:rsid w:val="00F53500"/>
    <w:rsid w:val="00F5375E"/>
    <w:rsid w:val="00F53AD8"/>
    <w:rsid w:val="00F572C7"/>
    <w:rsid w:val="00F61650"/>
    <w:rsid w:val="00F654D7"/>
    <w:rsid w:val="00F67858"/>
    <w:rsid w:val="00F678D1"/>
    <w:rsid w:val="00F704DE"/>
    <w:rsid w:val="00F71440"/>
    <w:rsid w:val="00F71760"/>
    <w:rsid w:val="00F71E70"/>
    <w:rsid w:val="00F71F15"/>
    <w:rsid w:val="00F72D97"/>
    <w:rsid w:val="00F76355"/>
    <w:rsid w:val="00F7685A"/>
    <w:rsid w:val="00F80F95"/>
    <w:rsid w:val="00F83401"/>
    <w:rsid w:val="00F8346B"/>
    <w:rsid w:val="00F83614"/>
    <w:rsid w:val="00F84357"/>
    <w:rsid w:val="00F84E9A"/>
    <w:rsid w:val="00F84F17"/>
    <w:rsid w:val="00F855C8"/>
    <w:rsid w:val="00F87E6E"/>
    <w:rsid w:val="00F90433"/>
    <w:rsid w:val="00F90A96"/>
    <w:rsid w:val="00F9304C"/>
    <w:rsid w:val="00F935C9"/>
    <w:rsid w:val="00F93712"/>
    <w:rsid w:val="00F9710D"/>
    <w:rsid w:val="00FA1732"/>
    <w:rsid w:val="00FA25F0"/>
    <w:rsid w:val="00FA2B9E"/>
    <w:rsid w:val="00FA33FD"/>
    <w:rsid w:val="00FA3EAD"/>
    <w:rsid w:val="00FA4224"/>
    <w:rsid w:val="00FA4DDF"/>
    <w:rsid w:val="00FA4EE7"/>
    <w:rsid w:val="00FA5010"/>
    <w:rsid w:val="00FA62F0"/>
    <w:rsid w:val="00FA6BDB"/>
    <w:rsid w:val="00FA7974"/>
    <w:rsid w:val="00FB0F02"/>
    <w:rsid w:val="00FB42CD"/>
    <w:rsid w:val="00FB4869"/>
    <w:rsid w:val="00FB673A"/>
    <w:rsid w:val="00FB6E0F"/>
    <w:rsid w:val="00FB719E"/>
    <w:rsid w:val="00FB7440"/>
    <w:rsid w:val="00FC0BF6"/>
    <w:rsid w:val="00FC0CAD"/>
    <w:rsid w:val="00FC0CD4"/>
    <w:rsid w:val="00FC1D7A"/>
    <w:rsid w:val="00FC2EA3"/>
    <w:rsid w:val="00FC416B"/>
    <w:rsid w:val="00FC4E92"/>
    <w:rsid w:val="00FC4F38"/>
    <w:rsid w:val="00FC7220"/>
    <w:rsid w:val="00FC7EC9"/>
    <w:rsid w:val="00FD157F"/>
    <w:rsid w:val="00FD1858"/>
    <w:rsid w:val="00FD368B"/>
    <w:rsid w:val="00FD3EE4"/>
    <w:rsid w:val="00FE3D09"/>
    <w:rsid w:val="00FE3DE0"/>
    <w:rsid w:val="00FE407F"/>
    <w:rsid w:val="00FE4D7C"/>
    <w:rsid w:val="00FE78E1"/>
    <w:rsid w:val="00FF25DC"/>
    <w:rsid w:val="00FF2909"/>
    <w:rsid w:val="00FF4489"/>
    <w:rsid w:val="00FF4AAE"/>
    <w:rsid w:val="00FF4AD8"/>
    <w:rsid w:val="00FF4B7A"/>
    <w:rsid w:val="00FF7738"/>
    <w:rsid w:val="014ADCAA"/>
    <w:rsid w:val="02282FFC"/>
    <w:rsid w:val="02A6A5B4"/>
    <w:rsid w:val="034F96D4"/>
    <w:rsid w:val="040E8827"/>
    <w:rsid w:val="046DF750"/>
    <w:rsid w:val="04BCA5F2"/>
    <w:rsid w:val="04D7E0CC"/>
    <w:rsid w:val="064E541B"/>
    <w:rsid w:val="06871E2D"/>
    <w:rsid w:val="0718C6C0"/>
    <w:rsid w:val="09076EE8"/>
    <w:rsid w:val="09FA9319"/>
    <w:rsid w:val="0A513966"/>
    <w:rsid w:val="0B4BA5D3"/>
    <w:rsid w:val="0B4BBF79"/>
    <w:rsid w:val="0BF98143"/>
    <w:rsid w:val="0C89151C"/>
    <w:rsid w:val="0DD95414"/>
    <w:rsid w:val="0DFFC22D"/>
    <w:rsid w:val="10B2029A"/>
    <w:rsid w:val="10DD63EF"/>
    <w:rsid w:val="1110F4D6"/>
    <w:rsid w:val="11C5701E"/>
    <w:rsid w:val="13CC4484"/>
    <w:rsid w:val="142F6D3B"/>
    <w:rsid w:val="14A77F28"/>
    <w:rsid w:val="15BE5143"/>
    <w:rsid w:val="16A347B6"/>
    <w:rsid w:val="17196FEA"/>
    <w:rsid w:val="1742CA54"/>
    <w:rsid w:val="176E8108"/>
    <w:rsid w:val="17BF86D4"/>
    <w:rsid w:val="1856689A"/>
    <w:rsid w:val="18569B6B"/>
    <w:rsid w:val="19AC3967"/>
    <w:rsid w:val="1A9BCDF1"/>
    <w:rsid w:val="1BE2DA5C"/>
    <w:rsid w:val="1C021BD3"/>
    <w:rsid w:val="1C29F136"/>
    <w:rsid w:val="1D333A78"/>
    <w:rsid w:val="1D4EDD7B"/>
    <w:rsid w:val="1DBBDA22"/>
    <w:rsid w:val="1DD3710B"/>
    <w:rsid w:val="1DF2A961"/>
    <w:rsid w:val="1E5FA578"/>
    <w:rsid w:val="1EFDC4EA"/>
    <w:rsid w:val="1FAF0147"/>
    <w:rsid w:val="1FCAC597"/>
    <w:rsid w:val="22DF51D9"/>
    <w:rsid w:val="239D8397"/>
    <w:rsid w:val="23AE5227"/>
    <w:rsid w:val="23C4E9D3"/>
    <w:rsid w:val="24583F76"/>
    <w:rsid w:val="24835D17"/>
    <w:rsid w:val="25D16434"/>
    <w:rsid w:val="25F8BBBB"/>
    <w:rsid w:val="262B2D62"/>
    <w:rsid w:val="28E63B8A"/>
    <w:rsid w:val="292D7CAE"/>
    <w:rsid w:val="294B0004"/>
    <w:rsid w:val="29AC6983"/>
    <w:rsid w:val="29BB081E"/>
    <w:rsid w:val="2AB13D12"/>
    <w:rsid w:val="2B529D05"/>
    <w:rsid w:val="2B813CFD"/>
    <w:rsid w:val="2B8F6D1F"/>
    <w:rsid w:val="2BAC08C8"/>
    <w:rsid w:val="2BF31AA3"/>
    <w:rsid w:val="2C51CA3A"/>
    <w:rsid w:val="2DEE0CEE"/>
    <w:rsid w:val="307EF457"/>
    <w:rsid w:val="339A7F04"/>
    <w:rsid w:val="33BF21B2"/>
    <w:rsid w:val="33ED2763"/>
    <w:rsid w:val="350782D4"/>
    <w:rsid w:val="351AEABC"/>
    <w:rsid w:val="35DFFBE4"/>
    <w:rsid w:val="3608CB7B"/>
    <w:rsid w:val="3663190D"/>
    <w:rsid w:val="36B1340D"/>
    <w:rsid w:val="36ED06EB"/>
    <w:rsid w:val="36F62AFC"/>
    <w:rsid w:val="371E5A8B"/>
    <w:rsid w:val="3751BF1C"/>
    <w:rsid w:val="377B8755"/>
    <w:rsid w:val="378BF8DE"/>
    <w:rsid w:val="37B876D2"/>
    <w:rsid w:val="3815B3EB"/>
    <w:rsid w:val="38531A6F"/>
    <w:rsid w:val="387F1A7C"/>
    <w:rsid w:val="3889173D"/>
    <w:rsid w:val="397ADB77"/>
    <w:rsid w:val="399C7907"/>
    <w:rsid w:val="3A2D0515"/>
    <w:rsid w:val="3A4F5F84"/>
    <w:rsid w:val="3B3042AE"/>
    <w:rsid w:val="3B3263A5"/>
    <w:rsid w:val="3BED7590"/>
    <w:rsid w:val="3C70B2F3"/>
    <w:rsid w:val="3C7157F5"/>
    <w:rsid w:val="3CBD8852"/>
    <w:rsid w:val="3CDFF263"/>
    <w:rsid w:val="3CF06E96"/>
    <w:rsid w:val="3D0A875B"/>
    <w:rsid w:val="3F7E79DE"/>
    <w:rsid w:val="3FFAA04D"/>
    <w:rsid w:val="402622A5"/>
    <w:rsid w:val="4088629D"/>
    <w:rsid w:val="408E64FB"/>
    <w:rsid w:val="40A010DE"/>
    <w:rsid w:val="414C70BE"/>
    <w:rsid w:val="424FDAF1"/>
    <w:rsid w:val="426342D9"/>
    <w:rsid w:val="43667A3B"/>
    <w:rsid w:val="44CACAB8"/>
    <w:rsid w:val="4541ED4C"/>
    <w:rsid w:val="4585480E"/>
    <w:rsid w:val="460BCEB4"/>
    <w:rsid w:val="463167E0"/>
    <w:rsid w:val="4633D913"/>
    <w:rsid w:val="4649829A"/>
    <w:rsid w:val="46F7A421"/>
    <w:rsid w:val="471732AB"/>
    <w:rsid w:val="47670ABA"/>
    <w:rsid w:val="47F86899"/>
    <w:rsid w:val="484575E5"/>
    <w:rsid w:val="4847678F"/>
    <w:rsid w:val="49237A3B"/>
    <w:rsid w:val="4ADFEC93"/>
    <w:rsid w:val="4C6AA062"/>
    <w:rsid w:val="4CA43056"/>
    <w:rsid w:val="4D2B4A3B"/>
    <w:rsid w:val="4E8BA4CA"/>
    <w:rsid w:val="4F0C2AF4"/>
    <w:rsid w:val="4F8A4604"/>
    <w:rsid w:val="4FB84E8F"/>
    <w:rsid w:val="4FF4F099"/>
    <w:rsid w:val="50C1726E"/>
    <w:rsid w:val="50F3C947"/>
    <w:rsid w:val="513653A8"/>
    <w:rsid w:val="523A42A2"/>
    <w:rsid w:val="53D0B2D7"/>
    <w:rsid w:val="55A7B919"/>
    <w:rsid w:val="55BD9EC9"/>
    <w:rsid w:val="567ECEB4"/>
    <w:rsid w:val="56E8ABC0"/>
    <w:rsid w:val="57085399"/>
    <w:rsid w:val="57B84E8D"/>
    <w:rsid w:val="57DB4259"/>
    <w:rsid w:val="57DB5830"/>
    <w:rsid w:val="5858CC9C"/>
    <w:rsid w:val="586D00C3"/>
    <w:rsid w:val="58974D30"/>
    <w:rsid w:val="59683F14"/>
    <w:rsid w:val="59B6BBA7"/>
    <w:rsid w:val="59B7ADE1"/>
    <w:rsid w:val="5A86A4D3"/>
    <w:rsid w:val="5B4B2A7B"/>
    <w:rsid w:val="5BDD20F8"/>
    <w:rsid w:val="5C627D51"/>
    <w:rsid w:val="5E24EF46"/>
    <w:rsid w:val="5E5030FA"/>
    <w:rsid w:val="60C60CA5"/>
    <w:rsid w:val="6119627B"/>
    <w:rsid w:val="611BE148"/>
    <w:rsid w:val="6185CAC4"/>
    <w:rsid w:val="61A4033C"/>
    <w:rsid w:val="627FB8F2"/>
    <w:rsid w:val="629480D2"/>
    <w:rsid w:val="6304D8DD"/>
    <w:rsid w:val="640B74D6"/>
    <w:rsid w:val="641F4F19"/>
    <w:rsid w:val="65B1F449"/>
    <w:rsid w:val="6743129E"/>
    <w:rsid w:val="678F2FC4"/>
    <w:rsid w:val="67BBFA75"/>
    <w:rsid w:val="686F0B47"/>
    <w:rsid w:val="68940353"/>
    <w:rsid w:val="68A76B3B"/>
    <w:rsid w:val="68D66BB9"/>
    <w:rsid w:val="69114D74"/>
    <w:rsid w:val="6AA17D31"/>
    <w:rsid w:val="6B1D8875"/>
    <w:rsid w:val="6B57AED0"/>
    <w:rsid w:val="6B97B7D1"/>
    <w:rsid w:val="6D0CE4B2"/>
    <w:rsid w:val="6D1AF5A3"/>
    <w:rsid w:val="6D26D5A7"/>
    <w:rsid w:val="6D368CDE"/>
    <w:rsid w:val="6D5B5B0D"/>
    <w:rsid w:val="6FBEECFE"/>
    <w:rsid w:val="702E51D3"/>
    <w:rsid w:val="7036A808"/>
    <w:rsid w:val="7037938B"/>
    <w:rsid w:val="707D6042"/>
    <w:rsid w:val="70CCBDA6"/>
    <w:rsid w:val="7123DA19"/>
    <w:rsid w:val="71AD5617"/>
    <w:rsid w:val="71E7C62A"/>
    <w:rsid w:val="729DEA3A"/>
    <w:rsid w:val="7342A7EC"/>
    <w:rsid w:val="7626C739"/>
    <w:rsid w:val="76F496E7"/>
    <w:rsid w:val="7712DA53"/>
    <w:rsid w:val="781C979B"/>
    <w:rsid w:val="7874F0C0"/>
    <w:rsid w:val="78AEB20E"/>
    <w:rsid w:val="79952205"/>
    <w:rsid w:val="7A304280"/>
    <w:rsid w:val="7B485D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68FCB6"/>
  <w15:docId w15:val="{E5BD58CC-B20E-49AF-902E-33E374E2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150A"/>
    <w:pPr>
      <w:overflowPunct w:val="0"/>
      <w:autoSpaceDE w:val="0"/>
      <w:autoSpaceDN w:val="0"/>
      <w:adjustRightInd w:val="0"/>
      <w:textAlignment w:val="baseline"/>
    </w:pPr>
    <w:rPr>
      <w:rFonts w:eastAsiaTheme="minorEastAsia"/>
      <w:sz w:val="24"/>
      <w:szCs w:val="24"/>
    </w:rPr>
  </w:style>
  <w:style w:type="paragraph" w:styleId="Heading1">
    <w:name w:val="heading 1"/>
    <w:next w:val="Paragraph"/>
    <w:link w:val="Heading1Char"/>
    <w:qFormat/>
    <w:rsid w:val="00BF150A"/>
    <w:pPr>
      <w:keepNext/>
      <w:numPr>
        <w:numId w:val="18"/>
      </w:numPr>
      <w:spacing w:before="120" w:after="120"/>
      <w:outlineLvl w:val="0"/>
    </w:pPr>
    <w:rPr>
      <w:rFonts w:eastAsiaTheme="minorEastAsia" w:cs="Arial"/>
      <w:b/>
      <w:bCs/>
      <w:caps/>
      <w:sz w:val="24"/>
      <w:szCs w:val="28"/>
    </w:rPr>
  </w:style>
  <w:style w:type="paragraph" w:styleId="Heading2">
    <w:name w:val="heading 2"/>
    <w:next w:val="Paragraph"/>
    <w:link w:val="Heading2Char"/>
    <w:qFormat/>
    <w:rsid w:val="00BF150A"/>
    <w:pPr>
      <w:keepNext/>
      <w:numPr>
        <w:ilvl w:val="1"/>
        <w:numId w:val="18"/>
      </w:numPr>
      <w:spacing w:before="120" w:after="120"/>
      <w:outlineLvl w:val="1"/>
    </w:pPr>
    <w:rPr>
      <w:rFonts w:eastAsiaTheme="minorEastAsia" w:cs="Arial"/>
      <w:b/>
      <w:bCs/>
      <w:sz w:val="24"/>
      <w:szCs w:val="26"/>
    </w:rPr>
  </w:style>
  <w:style w:type="paragraph" w:styleId="Heading3">
    <w:name w:val="heading 3"/>
    <w:next w:val="Paragraph"/>
    <w:link w:val="Heading3Char"/>
    <w:qFormat/>
    <w:rsid w:val="00BF150A"/>
    <w:pPr>
      <w:keepNext/>
      <w:numPr>
        <w:ilvl w:val="2"/>
        <w:numId w:val="18"/>
      </w:numPr>
      <w:spacing w:before="120" w:after="120"/>
      <w:outlineLvl w:val="2"/>
    </w:pPr>
    <w:rPr>
      <w:rFonts w:eastAsiaTheme="minorEastAsia" w:cs="Arial"/>
      <w:b/>
      <w:sz w:val="24"/>
      <w:szCs w:val="26"/>
    </w:rPr>
  </w:style>
  <w:style w:type="paragraph" w:styleId="Heading4">
    <w:name w:val="heading 4"/>
    <w:next w:val="Paragraph"/>
    <w:link w:val="Heading4Char"/>
    <w:qFormat/>
    <w:rsid w:val="00BF150A"/>
    <w:pPr>
      <w:keepNext/>
      <w:numPr>
        <w:ilvl w:val="3"/>
        <w:numId w:val="18"/>
      </w:numPr>
      <w:spacing w:before="120" w:after="120"/>
      <w:outlineLvl w:val="3"/>
    </w:pPr>
    <w:rPr>
      <w:rFonts w:eastAsiaTheme="minorEastAsia" w:cs="Arial"/>
      <w:b/>
      <w:bCs/>
      <w:sz w:val="24"/>
      <w:szCs w:val="24"/>
    </w:rPr>
  </w:style>
  <w:style w:type="paragraph" w:styleId="Heading5">
    <w:name w:val="heading 5"/>
    <w:next w:val="Paragraph"/>
    <w:link w:val="Heading5Char"/>
    <w:qFormat/>
    <w:rsid w:val="00BF150A"/>
    <w:pPr>
      <w:keepNext/>
      <w:numPr>
        <w:ilvl w:val="4"/>
        <w:numId w:val="18"/>
      </w:numPr>
      <w:spacing w:before="120" w:after="120"/>
      <w:outlineLvl w:val="4"/>
    </w:pPr>
    <w:rPr>
      <w:rFonts w:eastAsiaTheme="minorEastAsia" w:cs="Arial"/>
      <w:b/>
      <w:iCs/>
      <w:sz w:val="24"/>
      <w:szCs w:val="24"/>
    </w:rPr>
  </w:style>
  <w:style w:type="paragraph" w:styleId="Heading6">
    <w:name w:val="heading 6"/>
    <w:next w:val="Paragraph"/>
    <w:link w:val="Heading6Char"/>
    <w:qFormat/>
    <w:rsid w:val="00BF150A"/>
    <w:pPr>
      <w:keepNext/>
      <w:numPr>
        <w:ilvl w:val="5"/>
        <w:numId w:val="18"/>
      </w:numPr>
      <w:spacing w:before="120" w:after="120"/>
      <w:outlineLvl w:val="5"/>
    </w:pPr>
    <w:rPr>
      <w:rFonts w:eastAsiaTheme="minorEastAsia" w:cs="Arial"/>
      <w:b/>
      <w:iCs/>
      <w:sz w:val="24"/>
      <w:szCs w:val="24"/>
    </w:rPr>
  </w:style>
  <w:style w:type="paragraph" w:styleId="Heading7">
    <w:name w:val="heading 7"/>
    <w:next w:val="Paragraph"/>
    <w:link w:val="Heading7Char"/>
    <w:qFormat/>
    <w:rsid w:val="00BF150A"/>
    <w:pPr>
      <w:keepNext/>
      <w:numPr>
        <w:ilvl w:val="6"/>
        <w:numId w:val="18"/>
      </w:numPr>
      <w:spacing w:before="120" w:after="120"/>
      <w:outlineLvl w:val="6"/>
    </w:pPr>
    <w:rPr>
      <w:rFonts w:eastAsiaTheme="minorEastAsia" w:cs="Arial"/>
      <w:b/>
      <w:iCs/>
      <w:sz w:val="24"/>
      <w:szCs w:val="24"/>
    </w:rPr>
  </w:style>
  <w:style w:type="paragraph" w:styleId="Heading8">
    <w:name w:val="heading 8"/>
    <w:next w:val="Paragraph"/>
    <w:link w:val="Heading8Char"/>
    <w:qFormat/>
    <w:rsid w:val="00BF150A"/>
    <w:pPr>
      <w:keepNext/>
      <w:numPr>
        <w:ilvl w:val="7"/>
        <w:numId w:val="18"/>
      </w:numPr>
      <w:spacing w:before="120" w:after="120"/>
      <w:outlineLvl w:val="7"/>
    </w:pPr>
    <w:rPr>
      <w:rFonts w:eastAsiaTheme="minorEastAsia" w:cs="Arial"/>
      <w:b/>
      <w:iCs/>
      <w:sz w:val="24"/>
      <w:szCs w:val="24"/>
    </w:rPr>
  </w:style>
  <w:style w:type="paragraph" w:styleId="Heading9">
    <w:name w:val="heading 9"/>
    <w:next w:val="Paragraph"/>
    <w:link w:val="Heading9Char"/>
    <w:qFormat/>
    <w:rsid w:val="00BF150A"/>
    <w:pPr>
      <w:keepNext/>
      <w:numPr>
        <w:ilvl w:val="8"/>
        <w:numId w:val="18"/>
      </w:numPr>
      <w:spacing w:before="120" w:after="120"/>
      <w:outlineLvl w:val="8"/>
    </w:pPr>
    <w:rPr>
      <w:rFonts w:eastAsiaTheme="minorEastAsia" w:cs="Arial"/>
      <w:b/>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359"/>
    <w:rPr>
      <w:rFonts w:eastAsiaTheme="minorEastAsia" w:cs="Arial"/>
      <w:b/>
      <w:bCs/>
      <w:caps/>
      <w:sz w:val="24"/>
      <w:szCs w:val="28"/>
    </w:rPr>
  </w:style>
  <w:style w:type="character" w:customStyle="1" w:styleId="Heading2Char">
    <w:name w:val="Heading 2 Char"/>
    <w:basedOn w:val="DefaultParagraphFont"/>
    <w:link w:val="Heading2"/>
    <w:rsid w:val="00DF4359"/>
    <w:rPr>
      <w:rFonts w:eastAsiaTheme="minorEastAsia" w:cs="Arial"/>
      <w:b/>
      <w:bCs/>
      <w:sz w:val="24"/>
      <w:szCs w:val="26"/>
    </w:rPr>
  </w:style>
  <w:style w:type="character" w:customStyle="1" w:styleId="Heading3Char">
    <w:name w:val="Heading 3 Char"/>
    <w:basedOn w:val="DefaultParagraphFont"/>
    <w:link w:val="Heading3"/>
    <w:rsid w:val="00DF4359"/>
    <w:rPr>
      <w:rFonts w:eastAsiaTheme="minorEastAsia" w:cs="Arial"/>
      <w:b/>
      <w:sz w:val="24"/>
      <w:szCs w:val="26"/>
    </w:rPr>
  </w:style>
  <w:style w:type="paragraph" w:styleId="NormalWeb">
    <w:name w:val="Normal (Web)"/>
    <w:basedOn w:val="Normal"/>
    <w:uiPriority w:val="99"/>
    <w:rsid w:val="00DF4359"/>
    <w:pPr>
      <w:spacing w:before="100" w:beforeAutospacing="1" w:after="100" w:afterAutospacing="1"/>
    </w:pPr>
  </w:style>
  <w:style w:type="table" w:customStyle="1" w:styleId="TableauNormal">
    <w:name w:val="Tableau Normal"/>
    <w:semiHidden/>
    <w:rsid w:val="00DF4359"/>
    <w:tblPr>
      <w:tblCellMar>
        <w:top w:w="0" w:type="dxa"/>
        <w:left w:w="108" w:type="dxa"/>
        <w:bottom w:w="0" w:type="dxa"/>
        <w:right w:w="108" w:type="dxa"/>
      </w:tblCellMar>
    </w:tblPr>
  </w:style>
  <w:style w:type="character" w:styleId="Strong">
    <w:name w:val="Strong"/>
    <w:basedOn w:val="DefaultParagraphFont"/>
    <w:uiPriority w:val="22"/>
    <w:qFormat/>
    <w:rsid w:val="00DF4359"/>
    <w:rPr>
      <w:b/>
      <w:bCs/>
    </w:rPr>
  </w:style>
  <w:style w:type="character" w:styleId="CommentReference">
    <w:name w:val="annotation reference"/>
    <w:basedOn w:val="DefaultParagraphFont"/>
    <w:rsid w:val="00BF150A"/>
    <w:rPr>
      <w:sz w:val="16"/>
      <w:szCs w:val="16"/>
    </w:rPr>
  </w:style>
  <w:style w:type="paragraph" w:styleId="CommentText">
    <w:name w:val="annotation text"/>
    <w:basedOn w:val="Normal"/>
    <w:link w:val="CommentTextChar"/>
    <w:uiPriority w:val="99"/>
    <w:rsid w:val="00471FE9"/>
    <w:rPr>
      <w:sz w:val="20"/>
      <w:szCs w:val="20"/>
    </w:rPr>
  </w:style>
  <w:style w:type="character" w:customStyle="1" w:styleId="CommentTextChar">
    <w:name w:val="Comment Text Char"/>
    <w:basedOn w:val="DefaultParagraphFont"/>
    <w:link w:val="CommentText"/>
    <w:uiPriority w:val="99"/>
    <w:rsid w:val="00471FE9"/>
  </w:style>
  <w:style w:type="paragraph" w:styleId="CommentSubject">
    <w:name w:val="annotation subject"/>
    <w:basedOn w:val="Normal"/>
    <w:link w:val="CommentSubjectChar"/>
    <w:rsid w:val="00BF150A"/>
    <w:rPr>
      <w:b/>
      <w:bCs/>
      <w:sz w:val="20"/>
      <w:szCs w:val="20"/>
    </w:rPr>
  </w:style>
  <w:style w:type="character" w:customStyle="1" w:styleId="CommentSubjectChar">
    <w:name w:val="Comment Subject Char"/>
    <w:basedOn w:val="CommentTextChar"/>
    <w:link w:val="CommentSubject"/>
    <w:rsid w:val="00471FE9"/>
    <w:rPr>
      <w:rFonts w:eastAsiaTheme="minorEastAsia"/>
      <w:b/>
      <w:bCs/>
    </w:rPr>
  </w:style>
  <w:style w:type="paragraph" w:styleId="BalloonText">
    <w:name w:val="Balloon Text"/>
    <w:basedOn w:val="Normal"/>
    <w:link w:val="BalloonTextChar"/>
    <w:rsid w:val="00BF150A"/>
    <w:rPr>
      <w:rFonts w:ascii="Tahoma" w:hAnsi="Tahoma" w:cs="Tahoma"/>
      <w:sz w:val="16"/>
      <w:szCs w:val="16"/>
    </w:rPr>
  </w:style>
  <w:style w:type="character" w:customStyle="1" w:styleId="BalloonTextChar">
    <w:name w:val="Balloon Text Char"/>
    <w:basedOn w:val="DefaultParagraphFont"/>
    <w:link w:val="BalloonText"/>
    <w:rsid w:val="00BF150A"/>
    <w:rPr>
      <w:rFonts w:ascii="Tahoma" w:eastAsiaTheme="minorEastAsia" w:hAnsi="Tahoma" w:cs="Tahoma"/>
      <w:sz w:val="16"/>
      <w:szCs w:val="16"/>
    </w:rPr>
  </w:style>
  <w:style w:type="paragraph" w:styleId="Revision">
    <w:name w:val="Revision"/>
    <w:hidden/>
    <w:uiPriority w:val="99"/>
    <w:semiHidden/>
    <w:rsid w:val="00D35B1A"/>
    <w:rPr>
      <w:sz w:val="24"/>
      <w:szCs w:val="24"/>
    </w:rPr>
  </w:style>
  <w:style w:type="character" w:styleId="Emphasis">
    <w:name w:val="Emphasis"/>
    <w:basedOn w:val="DefaultParagraphFont"/>
    <w:qFormat/>
    <w:rsid w:val="00BF150A"/>
    <w:rPr>
      <w:i/>
      <w:iCs/>
    </w:rPr>
  </w:style>
  <w:style w:type="paragraph" w:styleId="ListParagraph">
    <w:name w:val="List Paragraph"/>
    <w:uiPriority w:val="34"/>
    <w:rsid w:val="00BF150A"/>
    <w:pPr>
      <w:tabs>
        <w:tab w:val="left" w:pos="360"/>
      </w:tabs>
      <w:spacing w:after="240"/>
      <w:ind w:left="360" w:hanging="360"/>
    </w:pPr>
    <w:rPr>
      <w:rFonts w:eastAsiaTheme="minorEastAsia"/>
      <w:sz w:val="24"/>
      <w:szCs w:val="24"/>
    </w:rPr>
  </w:style>
  <w:style w:type="character" w:styleId="Hyperlink">
    <w:name w:val="Hyperlink"/>
    <w:basedOn w:val="DefaultParagraphFont"/>
    <w:uiPriority w:val="99"/>
    <w:rsid w:val="00BF150A"/>
    <w:rPr>
      <w:color w:val="0000FF"/>
      <w:u w:val="none"/>
    </w:rPr>
  </w:style>
  <w:style w:type="paragraph" w:styleId="EndnoteText">
    <w:name w:val="endnote text"/>
    <w:link w:val="EndnoteTextChar"/>
    <w:rsid w:val="00BF150A"/>
    <w:pPr>
      <w:spacing w:after="240"/>
      <w:ind w:left="461" w:hanging="461"/>
    </w:pPr>
    <w:rPr>
      <w:sz w:val="24"/>
    </w:rPr>
  </w:style>
  <w:style w:type="character" w:customStyle="1" w:styleId="EndnoteTextChar">
    <w:name w:val="Endnote Text Char"/>
    <w:basedOn w:val="DefaultParagraphFont"/>
    <w:link w:val="EndnoteText"/>
    <w:rsid w:val="004E050E"/>
    <w:rPr>
      <w:sz w:val="24"/>
    </w:rPr>
  </w:style>
  <w:style w:type="character" w:styleId="EndnoteReference">
    <w:name w:val="endnote reference"/>
    <w:rsid w:val="00BF150A"/>
    <w:rPr>
      <w:rFonts w:ascii="Times New Roman" w:hAnsi="Times New Roman" w:cs="Arial"/>
      <w:vertAlign w:val="superscript"/>
    </w:rPr>
  </w:style>
  <w:style w:type="character" w:styleId="UnresolvedMention">
    <w:name w:val="Unresolved Mention"/>
    <w:basedOn w:val="DefaultParagraphFont"/>
    <w:uiPriority w:val="99"/>
    <w:unhideWhenUsed/>
    <w:rsid w:val="00FD1858"/>
    <w:rPr>
      <w:color w:val="605E5C"/>
      <w:shd w:val="clear" w:color="auto" w:fill="E1DFDD"/>
    </w:rPr>
  </w:style>
  <w:style w:type="paragraph" w:styleId="Header">
    <w:name w:val="header"/>
    <w:link w:val="HeaderChar"/>
    <w:rsid w:val="00BF150A"/>
    <w:pPr>
      <w:tabs>
        <w:tab w:val="right" w:pos="9000"/>
      </w:tabs>
    </w:pPr>
    <w:rPr>
      <w:rFonts w:eastAsiaTheme="minorEastAsia" w:cs="Arial"/>
    </w:rPr>
  </w:style>
  <w:style w:type="character" w:customStyle="1" w:styleId="HeaderChar">
    <w:name w:val="Header Char"/>
    <w:basedOn w:val="DefaultParagraphFont"/>
    <w:link w:val="Header"/>
    <w:rsid w:val="00CD3561"/>
    <w:rPr>
      <w:rFonts w:eastAsiaTheme="minorEastAsia" w:cs="Arial"/>
    </w:rPr>
  </w:style>
  <w:style w:type="paragraph" w:styleId="Footer">
    <w:name w:val="footer"/>
    <w:link w:val="FooterChar"/>
    <w:autoRedefine/>
    <w:rsid w:val="00BF150A"/>
    <w:pPr>
      <w:jc w:val="center"/>
    </w:pPr>
    <w:rPr>
      <w:rFonts w:eastAsiaTheme="majorEastAsia"/>
    </w:rPr>
  </w:style>
  <w:style w:type="character" w:customStyle="1" w:styleId="FooterChar">
    <w:name w:val="Footer Char"/>
    <w:basedOn w:val="DefaultParagraphFont"/>
    <w:link w:val="Footer"/>
    <w:rsid w:val="00CD3561"/>
    <w:rPr>
      <w:rFonts w:eastAsiaTheme="majorEastAsia"/>
    </w:rPr>
  </w:style>
  <w:style w:type="paragraph" w:styleId="FootnoteText">
    <w:name w:val="footnote text"/>
    <w:link w:val="FootnoteTextChar"/>
    <w:rsid w:val="00BF150A"/>
    <w:pPr>
      <w:spacing w:after="120"/>
      <w:ind w:firstLine="461"/>
    </w:pPr>
    <w:rPr>
      <w:rFonts w:eastAsiaTheme="minorEastAsia"/>
    </w:rPr>
  </w:style>
  <w:style w:type="character" w:customStyle="1" w:styleId="FootnoteTextChar">
    <w:name w:val="Footnote Text Char"/>
    <w:basedOn w:val="DefaultParagraphFont"/>
    <w:link w:val="FootnoteText"/>
    <w:rsid w:val="006870F6"/>
    <w:rPr>
      <w:rFonts w:eastAsiaTheme="minorEastAsia"/>
    </w:rPr>
  </w:style>
  <w:style w:type="character" w:styleId="FootnoteReference">
    <w:name w:val="footnote reference"/>
    <w:rsid w:val="00BF150A"/>
    <w:rPr>
      <w:vertAlign w:val="superscript"/>
    </w:rPr>
  </w:style>
  <w:style w:type="character" w:customStyle="1" w:styleId="citation-part">
    <w:name w:val="citation-part"/>
    <w:basedOn w:val="DefaultParagraphFont"/>
    <w:rsid w:val="00B032B7"/>
  </w:style>
  <w:style w:type="character" w:customStyle="1" w:styleId="docsum-pmid">
    <w:name w:val="docsum-pmid"/>
    <w:basedOn w:val="DefaultParagraphFont"/>
    <w:rsid w:val="00B032B7"/>
  </w:style>
  <w:style w:type="character" w:customStyle="1" w:styleId="free-resources1">
    <w:name w:val="free-resources1"/>
    <w:basedOn w:val="DefaultParagraphFont"/>
    <w:rsid w:val="00B032B7"/>
    <w:rPr>
      <w:b/>
      <w:bCs/>
      <w:color w:val="C05600"/>
    </w:rPr>
  </w:style>
  <w:style w:type="character" w:customStyle="1" w:styleId="publication-type">
    <w:name w:val="publication-type"/>
    <w:basedOn w:val="DefaultParagraphFont"/>
    <w:rsid w:val="00B032B7"/>
  </w:style>
  <w:style w:type="character" w:customStyle="1" w:styleId="apple-converted-space">
    <w:name w:val="apple-converted-space"/>
    <w:basedOn w:val="DefaultParagraphFont"/>
    <w:rsid w:val="00B44713"/>
  </w:style>
  <w:style w:type="character" w:styleId="Mention">
    <w:name w:val="Mention"/>
    <w:basedOn w:val="DefaultParagraphFont"/>
    <w:uiPriority w:val="99"/>
    <w:unhideWhenUsed/>
    <w:rsid w:val="00E629F4"/>
    <w:rPr>
      <w:color w:val="2B579A"/>
      <w:shd w:val="clear" w:color="auto" w:fill="E1DFDD"/>
    </w:rPr>
  </w:style>
  <w:style w:type="character" w:customStyle="1" w:styleId="italics">
    <w:name w:val="italics"/>
    <w:basedOn w:val="DefaultParagraphFont"/>
    <w:rsid w:val="00BB110B"/>
  </w:style>
  <w:style w:type="character" w:customStyle="1" w:styleId="al-author-delim">
    <w:name w:val="al-author-delim"/>
    <w:basedOn w:val="DefaultParagraphFont"/>
    <w:rsid w:val="00231EAC"/>
  </w:style>
  <w:style w:type="character" w:customStyle="1" w:styleId="name">
    <w:name w:val="name"/>
    <w:basedOn w:val="DefaultParagraphFont"/>
    <w:rsid w:val="00426FAA"/>
  </w:style>
  <w:style w:type="paragraph" w:customStyle="1" w:styleId="paragraph0">
    <w:name w:val="paragraph"/>
    <w:basedOn w:val="Normal"/>
    <w:rsid w:val="008157BE"/>
    <w:pPr>
      <w:spacing w:before="100" w:beforeAutospacing="1" w:after="100" w:afterAutospacing="1"/>
    </w:pPr>
  </w:style>
  <w:style w:type="character" w:customStyle="1" w:styleId="normaltextrun">
    <w:name w:val="normaltextrun"/>
    <w:basedOn w:val="DefaultParagraphFont"/>
    <w:rsid w:val="008157BE"/>
  </w:style>
  <w:style w:type="character" w:customStyle="1" w:styleId="eop">
    <w:name w:val="eop"/>
    <w:basedOn w:val="DefaultParagraphFont"/>
    <w:rsid w:val="008157BE"/>
  </w:style>
  <w:style w:type="character" w:customStyle="1" w:styleId="Heading4Char">
    <w:name w:val="Heading 4 Char"/>
    <w:basedOn w:val="DefaultParagraphFont"/>
    <w:link w:val="Heading4"/>
    <w:rsid w:val="0045488A"/>
    <w:rPr>
      <w:rFonts w:eastAsiaTheme="minorEastAsia" w:cs="Arial"/>
      <w:b/>
      <w:bCs/>
      <w:sz w:val="24"/>
      <w:szCs w:val="24"/>
    </w:rPr>
  </w:style>
  <w:style w:type="character" w:customStyle="1" w:styleId="Heading5Char">
    <w:name w:val="Heading 5 Char"/>
    <w:basedOn w:val="DefaultParagraphFont"/>
    <w:link w:val="Heading5"/>
    <w:rsid w:val="0045488A"/>
    <w:rPr>
      <w:rFonts w:eastAsiaTheme="minorEastAsia" w:cs="Arial"/>
      <w:b/>
      <w:iCs/>
      <w:sz w:val="24"/>
      <w:szCs w:val="24"/>
    </w:rPr>
  </w:style>
  <w:style w:type="character" w:customStyle="1" w:styleId="Heading6Char">
    <w:name w:val="Heading 6 Char"/>
    <w:basedOn w:val="DefaultParagraphFont"/>
    <w:link w:val="Heading6"/>
    <w:rsid w:val="0045488A"/>
    <w:rPr>
      <w:rFonts w:eastAsiaTheme="minorEastAsia" w:cs="Arial"/>
      <w:b/>
      <w:iCs/>
      <w:sz w:val="24"/>
      <w:szCs w:val="24"/>
    </w:rPr>
  </w:style>
  <w:style w:type="character" w:customStyle="1" w:styleId="Heading7Char">
    <w:name w:val="Heading 7 Char"/>
    <w:basedOn w:val="DefaultParagraphFont"/>
    <w:link w:val="Heading7"/>
    <w:rsid w:val="0045488A"/>
    <w:rPr>
      <w:rFonts w:eastAsiaTheme="minorEastAsia" w:cs="Arial"/>
      <w:b/>
      <w:iCs/>
      <w:sz w:val="24"/>
      <w:szCs w:val="24"/>
    </w:rPr>
  </w:style>
  <w:style w:type="character" w:customStyle="1" w:styleId="Heading8Char">
    <w:name w:val="Heading 8 Char"/>
    <w:basedOn w:val="DefaultParagraphFont"/>
    <w:link w:val="Heading8"/>
    <w:rsid w:val="0045488A"/>
    <w:rPr>
      <w:rFonts w:eastAsiaTheme="minorEastAsia" w:cs="Arial"/>
      <w:b/>
      <w:iCs/>
      <w:sz w:val="24"/>
      <w:szCs w:val="24"/>
    </w:rPr>
  </w:style>
  <w:style w:type="character" w:customStyle="1" w:styleId="Heading9Char">
    <w:name w:val="Heading 9 Char"/>
    <w:basedOn w:val="DefaultParagraphFont"/>
    <w:link w:val="Heading9"/>
    <w:rsid w:val="0045488A"/>
    <w:rPr>
      <w:rFonts w:eastAsiaTheme="minorEastAsia" w:cs="Arial"/>
      <w:b/>
      <w:iCs/>
      <w:sz w:val="24"/>
      <w:szCs w:val="24"/>
    </w:rPr>
  </w:style>
  <w:style w:type="paragraph" w:customStyle="1" w:styleId="Paragraph">
    <w:name w:val="Paragraph"/>
    <w:aliases w:val="p"/>
    <w:link w:val="ParagraphChar"/>
    <w:qFormat/>
    <w:rsid w:val="00BF150A"/>
    <w:pPr>
      <w:spacing w:after="240"/>
    </w:pPr>
    <w:rPr>
      <w:rFonts w:eastAsiaTheme="minorEastAsia"/>
      <w:sz w:val="24"/>
      <w:szCs w:val="24"/>
    </w:rPr>
  </w:style>
  <w:style w:type="paragraph" w:customStyle="1" w:styleId="Appendix1">
    <w:name w:val="Appendix 1"/>
    <w:next w:val="Paragraph"/>
    <w:rsid w:val="00BF150A"/>
    <w:pPr>
      <w:keepNext/>
      <w:numPr>
        <w:numId w:val="19"/>
      </w:numPr>
      <w:tabs>
        <w:tab w:val="clear" w:pos="0"/>
      </w:tabs>
      <w:spacing w:after="240"/>
    </w:pPr>
    <w:rPr>
      <w:rFonts w:eastAsiaTheme="minorEastAsia"/>
      <w:b/>
      <w:sz w:val="24"/>
      <w:szCs w:val="24"/>
    </w:rPr>
  </w:style>
  <w:style w:type="paragraph" w:customStyle="1" w:styleId="Appendix2">
    <w:name w:val="Appendix 2"/>
    <w:next w:val="Paragraph"/>
    <w:rsid w:val="00BF150A"/>
    <w:pPr>
      <w:keepNext/>
      <w:numPr>
        <w:ilvl w:val="1"/>
        <w:numId w:val="19"/>
      </w:numPr>
      <w:tabs>
        <w:tab w:val="clear" w:pos="0"/>
      </w:tabs>
      <w:spacing w:after="240"/>
    </w:pPr>
    <w:rPr>
      <w:rFonts w:eastAsiaTheme="minorEastAsia" w:cs="Arial"/>
      <w:b/>
      <w:sz w:val="24"/>
      <w:szCs w:val="24"/>
    </w:rPr>
  </w:style>
  <w:style w:type="paragraph" w:customStyle="1" w:styleId="Appendix3">
    <w:name w:val="Appendix 3"/>
    <w:next w:val="Paragraph"/>
    <w:rsid w:val="00BF150A"/>
    <w:pPr>
      <w:keepNext/>
      <w:numPr>
        <w:ilvl w:val="2"/>
        <w:numId w:val="19"/>
      </w:numPr>
      <w:tabs>
        <w:tab w:val="clear" w:pos="0"/>
      </w:tabs>
      <w:spacing w:after="240"/>
    </w:pPr>
    <w:rPr>
      <w:rFonts w:eastAsiaTheme="minorEastAsia" w:cs="Arial"/>
      <w:b/>
      <w:bCs/>
      <w:sz w:val="24"/>
      <w:szCs w:val="24"/>
    </w:rPr>
  </w:style>
  <w:style w:type="paragraph" w:customStyle="1" w:styleId="AuthSig">
    <w:name w:val="AuthSig"/>
    <w:rsid w:val="00BF150A"/>
    <w:pPr>
      <w:tabs>
        <w:tab w:val="right" w:pos="9000"/>
      </w:tabs>
    </w:pPr>
    <w:rPr>
      <w:rFonts w:eastAsiaTheme="minorEastAsia"/>
      <w:sz w:val="24"/>
      <w:szCs w:val="24"/>
    </w:rPr>
  </w:style>
  <w:style w:type="paragraph" w:styleId="Caption">
    <w:name w:val="caption"/>
    <w:next w:val="Paragraph"/>
    <w:qFormat/>
    <w:rsid w:val="00BF150A"/>
    <w:pPr>
      <w:keepNext/>
      <w:tabs>
        <w:tab w:val="left" w:pos="1152"/>
      </w:tabs>
      <w:spacing w:before="120" w:after="120"/>
      <w:ind w:left="1152" w:hanging="1152"/>
    </w:pPr>
    <w:rPr>
      <w:rFonts w:eastAsiaTheme="minorEastAsia" w:cs="Arial"/>
      <w:b/>
      <w:bCs/>
      <w:sz w:val="24"/>
      <w:szCs w:val="24"/>
    </w:rPr>
  </w:style>
  <w:style w:type="paragraph" w:customStyle="1" w:styleId="EquationFootnote">
    <w:name w:val="Equation Footnote"/>
    <w:next w:val="Paragraph"/>
    <w:rsid w:val="00BF150A"/>
    <w:rPr>
      <w:rFonts w:eastAsiaTheme="minorEastAsia"/>
      <w:sz w:val="24"/>
    </w:rPr>
  </w:style>
  <w:style w:type="character" w:customStyle="1" w:styleId="ExampleText">
    <w:name w:val="Example Text"/>
    <w:rsid w:val="00BF150A"/>
    <w:rPr>
      <w:color w:val="FF0000"/>
    </w:rPr>
  </w:style>
  <w:style w:type="paragraph" w:customStyle="1" w:styleId="Figure">
    <w:name w:val="Figure"/>
    <w:next w:val="Paragraph"/>
    <w:rsid w:val="00BF150A"/>
    <w:pPr>
      <w:spacing w:after="240"/>
    </w:pPr>
    <w:rPr>
      <w:rFonts w:eastAsiaTheme="minorEastAsia"/>
    </w:rPr>
  </w:style>
  <w:style w:type="paragraph" w:customStyle="1" w:styleId="FigureFootnote">
    <w:name w:val="Figure Footnote"/>
    <w:next w:val="Paragraph"/>
    <w:rsid w:val="00BF150A"/>
    <w:pPr>
      <w:spacing w:after="240"/>
    </w:pPr>
    <w:rPr>
      <w:rFonts w:eastAsiaTheme="minorEastAsia"/>
    </w:rPr>
  </w:style>
  <w:style w:type="paragraph" w:customStyle="1" w:styleId="Heading1NoTOC">
    <w:name w:val="Heading 1 NoTOC"/>
    <w:next w:val="Paragraph"/>
    <w:rsid w:val="00BF150A"/>
    <w:pPr>
      <w:keepNext/>
      <w:spacing w:before="120" w:after="120"/>
    </w:pPr>
    <w:rPr>
      <w:rFonts w:eastAsiaTheme="minorEastAsia" w:cs="Arial"/>
      <w:b/>
      <w:bCs/>
      <w:caps/>
      <w:sz w:val="24"/>
      <w:szCs w:val="28"/>
    </w:rPr>
  </w:style>
  <w:style w:type="paragraph" w:customStyle="1" w:styleId="Heading1Unnumbered">
    <w:name w:val="Heading 1 Unnumbered"/>
    <w:next w:val="Paragraph"/>
    <w:rsid w:val="00BF150A"/>
    <w:pPr>
      <w:keepNext/>
      <w:spacing w:before="120" w:after="120"/>
      <w:outlineLvl w:val="0"/>
    </w:pPr>
    <w:rPr>
      <w:rFonts w:eastAsiaTheme="minorEastAsia" w:cs="Arial"/>
      <w:b/>
      <w:bCs/>
      <w:caps/>
      <w:sz w:val="24"/>
      <w:szCs w:val="28"/>
    </w:rPr>
  </w:style>
  <w:style w:type="paragraph" w:customStyle="1" w:styleId="Heading2NoTOC">
    <w:name w:val="Heading 2 NoTOC"/>
    <w:next w:val="Paragraph"/>
    <w:rsid w:val="00BF150A"/>
    <w:pPr>
      <w:keepNext/>
      <w:spacing w:before="120" w:after="120"/>
    </w:pPr>
    <w:rPr>
      <w:rFonts w:eastAsiaTheme="minorEastAsia" w:cs="Arial"/>
      <w:b/>
      <w:bCs/>
      <w:sz w:val="24"/>
      <w:szCs w:val="26"/>
    </w:rPr>
  </w:style>
  <w:style w:type="character" w:customStyle="1" w:styleId="Instructions">
    <w:name w:val="Instructions"/>
    <w:rsid w:val="00BF150A"/>
    <w:rPr>
      <w:i/>
      <w:iCs/>
      <w:color w:val="008000"/>
    </w:rPr>
  </w:style>
  <w:style w:type="paragraph" w:customStyle="1" w:styleId="ListAlpha">
    <w:name w:val="List Alpha"/>
    <w:rsid w:val="00BF150A"/>
    <w:pPr>
      <w:numPr>
        <w:numId w:val="30"/>
      </w:numPr>
      <w:spacing w:after="240"/>
    </w:pPr>
    <w:rPr>
      <w:rFonts w:eastAsiaTheme="minorEastAsia"/>
      <w:sz w:val="24"/>
      <w:szCs w:val="24"/>
    </w:rPr>
  </w:style>
  <w:style w:type="paragraph" w:customStyle="1" w:styleId="ListAlpha2">
    <w:name w:val="List Alpha 2"/>
    <w:rsid w:val="00BF150A"/>
    <w:pPr>
      <w:numPr>
        <w:numId w:val="31"/>
      </w:numPr>
      <w:spacing w:after="240"/>
    </w:pPr>
    <w:rPr>
      <w:rFonts w:eastAsiaTheme="minorEastAsia"/>
      <w:sz w:val="24"/>
      <w:szCs w:val="24"/>
    </w:rPr>
  </w:style>
  <w:style w:type="paragraph" w:customStyle="1" w:styleId="ListAlpha3">
    <w:name w:val="List Alpha 3"/>
    <w:rsid w:val="00BF150A"/>
    <w:pPr>
      <w:numPr>
        <w:numId w:val="32"/>
      </w:numPr>
      <w:spacing w:after="240"/>
    </w:pPr>
    <w:rPr>
      <w:rFonts w:eastAsiaTheme="minorEastAsia"/>
      <w:sz w:val="24"/>
      <w:szCs w:val="24"/>
    </w:rPr>
  </w:style>
  <w:style w:type="paragraph" w:customStyle="1" w:styleId="ListAlpha4">
    <w:name w:val="List Alpha 4"/>
    <w:rsid w:val="00BF150A"/>
    <w:pPr>
      <w:numPr>
        <w:numId w:val="33"/>
      </w:numPr>
      <w:spacing w:after="240"/>
    </w:pPr>
    <w:rPr>
      <w:rFonts w:eastAsiaTheme="minorEastAsia"/>
      <w:sz w:val="24"/>
      <w:szCs w:val="24"/>
    </w:rPr>
  </w:style>
  <w:style w:type="paragraph" w:customStyle="1" w:styleId="ListAlphaTable">
    <w:name w:val="List Alpha Table"/>
    <w:rsid w:val="00BF150A"/>
    <w:pPr>
      <w:numPr>
        <w:numId w:val="36"/>
      </w:numPr>
    </w:pPr>
    <w:rPr>
      <w:rFonts w:eastAsiaTheme="minorEastAsia"/>
    </w:rPr>
  </w:style>
  <w:style w:type="paragraph" w:styleId="ListBullet">
    <w:name w:val="List Bullet"/>
    <w:rsid w:val="00BF150A"/>
    <w:pPr>
      <w:numPr>
        <w:numId w:val="20"/>
      </w:numPr>
      <w:spacing w:after="240"/>
    </w:pPr>
    <w:rPr>
      <w:rFonts w:eastAsiaTheme="minorEastAsia"/>
      <w:sz w:val="24"/>
      <w:szCs w:val="24"/>
    </w:rPr>
  </w:style>
  <w:style w:type="paragraph" w:styleId="ListBullet2">
    <w:name w:val="List Bullet 2"/>
    <w:rsid w:val="00BF150A"/>
    <w:pPr>
      <w:numPr>
        <w:numId w:val="21"/>
      </w:numPr>
      <w:spacing w:after="240"/>
    </w:pPr>
    <w:rPr>
      <w:rFonts w:eastAsiaTheme="minorEastAsia"/>
      <w:sz w:val="24"/>
      <w:szCs w:val="24"/>
    </w:rPr>
  </w:style>
  <w:style w:type="paragraph" w:styleId="ListBullet3">
    <w:name w:val="List Bullet 3"/>
    <w:rsid w:val="00BF150A"/>
    <w:pPr>
      <w:numPr>
        <w:numId w:val="22"/>
      </w:numPr>
      <w:spacing w:after="240"/>
    </w:pPr>
    <w:rPr>
      <w:rFonts w:eastAsiaTheme="minorEastAsia"/>
      <w:sz w:val="24"/>
      <w:szCs w:val="24"/>
    </w:rPr>
  </w:style>
  <w:style w:type="paragraph" w:styleId="ListBullet4">
    <w:name w:val="List Bullet 4"/>
    <w:rsid w:val="00BF150A"/>
    <w:pPr>
      <w:numPr>
        <w:numId w:val="23"/>
      </w:numPr>
      <w:spacing w:after="240"/>
    </w:pPr>
    <w:rPr>
      <w:rFonts w:eastAsiaTheme="minorEastAsia"/>
      <w:sz w:val="24"/>
      <w:szCs w:val="24"/>
    </w:rPr>
  </w:style>
  <w:style w:type="paragraph" w:styleId="ListBullet5">
    <w:name w:val="List Bullet 5"/>
    <w:rsid w:val="00BF150A"/>
    <w:pPr>
      <w:numPr>
        <w:numId w:val="24"/>
      </w:numPr>
      <w:spacing w:after="240"/>
    </w:pPr>
    <w:rPr>
      <w:rFonts w:eastAsiaTheme="minorEastAsia"/>
      <w:sz w:val="24"/>
    </w:rPr>
  </w:style>
  <w:style w:type="paragraph" w:customStyle="1" w:styleId="ListBulletTable">
    <w:name w:val="List Bullet Table"/>
    <w:rsid w:val="00BF150A"/>
    <w:pPr>
      <w:numPr>
        <w:numId w:val="37"/>
      </w:numPr>
    </w:pPr>
    <w:rPr>
      <w:rFonts w:eastAsiaTheme="minorEastAsia"/>
    </w:rPr>
  </w:style>
  <w:style w:type="paragraph" w:styleId="ListNumber">
    <w:name w:val="List Number"/>
    <w:rsid w:val="00BF150A"/>
    <w:pPr>
      <w:numPr>
        <w:numId w:val="25"/>
      </w:numPr>
      <w:spacing w:after="240"/>
    </w:pPr>
    <w:rPr>
      <w:rFonts w:eastAsiaTheme="minorEastAsia"/>
      <w:sz w:val="24"/>
      <w:szCs w:val="24"/>
    </w:rPr>
  </w:style>
  <w:style w:type="paragraph" w:styleId="ListNumber2">
    <w:name w:val="List Number 2"/>
    <w:rsid w:val="00BF150A"/>
    <w:pPr>
      <w:numPr>
        <w:numId w:val="26"/>
      </w:numPr>
      <w:spacing w:after="240"/>
    </w:pPr>
    <w:rPr>
      <w:rFonts w:eastAsiaTheme="minorEastAsia"/>
      <w:sz w:val="24"/>
      <w:szCs w:val="24"/>
    </w:rPr>
  </w:style>
  <w:style w:type="paragraph" w:styleId="ListNumber3">
    <w:name w:val="List Number 3"/>
    <w:rsid w:val="00BF150A"/>
    <w:pPr>
      <w:numPr>
        <w:numId w:val="27"/>
      </w:numPr>
      <w:spacing w:after="240"/>
    </w:pPr>
    <w:rPr>
      <w:rFonts w:eastAsiaTheme="minorEastAsia"/>
      <w:sz w:val="24"/>
      <w:szCs w:val="24"/>
    </w:rPr>
  </w:style>
  <w:style w:type="paragraph" w:styleId="ListNumber4">
    <w:name w:val="List Number 4"/>
    <w:rsid w:val="00BF150A"/>
    <w:pPr>
      <w:numPr>
        <w:numId w:val="28"/>
      </w:numPr>
      <w:spacing w:after="240"/>
    </w:pPr>
    <w:rPr>
      <w:rFonts w:eastAsiaTheme="minorEastAsia"/>
      <w:sz w:val="24"/>
      <w:szCs w:val="24"/>
    </w:rPr>
  </w:style>
  <w:style w:type="paragraph" w:styleId="ListNumber5">
    <w:name w:val="List Number 5"/>
    <w:rsid w:val="00BF150A"/>
    <w:pPr>
      <w:numPr>
        <w:numId w:val="29"/>
      </w:numPr>
      <w:spacing w:after="240"/>
    </w:pPr>
    <w:rPr>
      <w:rFonts w:eastAsiaTheme="minorEastAsia"/>
      <w:sz w:val="24"/>
      <w:szCs w:val="24"/>
    </w:rPr>
  </w:style>
  <w:style w:type="paragraph" w:customStyle="1" w:styleId="ListNumberTable">
    <w:name w:val="List Number Table"/>
    <w:rsid w:val="00BF150A"/>
    <w:pPr>
      <w:numPr>
        <w:numId w:val="35"/>
      </w:numPr>
    </w:pPr>
    <w:rPr>
      <w:rFonts w:eastAsiaTheme="minorEastAsia"/>
    </w:rPr>
  </w:style>
  <w:style w:type="paragraph" w:customStyle="1" w:styleId="ParagraphCentered">
    <w:name w:val="Paragraph Centered"/>
    <w:rsid w:val="00BF150A"/>
    <w:pPr>
      <w:spacing w:after="240"/>
      <w:jc w:val="center"/>
    </w:pPr>
    <w:rPr>
      <w:rFonts w:eastAsiaTheme="minorEastAsia"/>
      <w:bCs/>
      <w:sz w:val="24"/>
      <w:szCs w:val="24"/>
    </w:rPr>
  </w:style>
  <w:style w:type="character" w:customStyle="1" w:styleId="TableText12">
    <w:name w:val="TableText 12"/>
    <w:basedOn w:val="DefaultParagraphFont"/>
    <w:rsid w:val="00BF150A"/>
    <w:rPr>
      <w:rFonts w:ascii="Times New Roman" w:hAnsi="Times New Roman"/>
      <w:sz w:val="24"/>
    </w:rPr>
  </w:style>
  <w:style w:type="paragraph" w:customStyle="1" w:styleId="RefText">
    <w:name w:val="RefText"/>
    <w:rsid w:val="00BF150A"/>
    <w:pPr>
      <w:numPr>
        <w:numId w:val="34"/>
      </w:numPr>
      <w:spacing w:after="240"/>
    </w:pPr>
    <w:rPr>
      <w:rFonts w:eastAsiaTheme="minorEastAsia"/>
      <w:sz w:val="24"/>
      <w:szCs w:val="24"/>
    </w:rPr>
  </w:style>
  <w:style w:type="paragraph" w:styleId="TableofFigures">
    <w:name w:val="table of figures"/>
    <w:basedOn w:val="Paragraph"/>
    <w:next w:val="Paragraph"/>
    <w:autoRedefine/>
    <w:uiPriority w:val="99"/>
    <w:rsid w:val="00BF150A"/>
    <w:pPr>
      <w:keepLines/>
      <w:tabs>
        <w:tab w:val="right" w:leader="dot" w:pos="9000"/>
      </w:tabs>
      <w:spacing w:before="120" w:after="120"/>
      <w:ind w:left="1872" w:right="576" w:hanging="1872"/>
    </w:pPr>
    <w:rPr>
      <w:color w:val="0000FF"/>
    </w:rPr>
  </w:style>
  <w:style w:type="paragraph" w:customStyle="1" w:styleId="TableTextCenterSpace">
    <w:name w:val="TableText Center Space"/>
    <w:rsid w:val="00BF150A"/>
    <w:pPr>
      <w:spacing w:before="60" w:after="60"/>
      <w:jc w:val="center"/>
    </w:pPr>
    <w:rPr>
      <w:rFonts w:eastAsiaTheme="minorEastAsia"/>
    </w:rPr>
  </w:style>
  <w:style w:type="paragraph" w:customStyle="1" w:styleId="TableTextCentered">
    <w:name w:val="TableText Centered"/>
    <w:rsid w:val="00BF150A"/>
    <w:pPr>
      <w:jc w:val="center"/>
    </w:pPr>
    <w:rPr>
      <w:rFonts w:eastAsiaTheme="minorEastAsia"/>
    </w:rPr>
  </w:style>
  <w:style w:type="paragraph" w:customStyle="1" w:styleId="TableTextColHead">
    <w:name w:val="TableText Col Head"/>
    <w:rsid w:val="00BF150A"/>
    <w:pPr>
      <w:jc w:val="center"/>
    </w:pPr>
    <w:rPr>
      <w:rFonts w:eastAsiaTheme="minorEastAsia"/>
      <w:b/>
    </w:rPr>
  </w:style>
  <w:style w:type="paragraph" w:customStyle="1" w:styleId="TableTextColHeadSpace">
    <w:name w:val="TableText Col Head Space"/>
    <w:next w:val="TableTextCentered"/>
    <w:rsid w:val="00BF150A"/>
    <w:pPr>
      <w:spacing w:before="60" w:after="60"/>
      <w:jc w:val="center"/>
    </w:pPr>
    <w:rPr>
      <w:rFonts w:eastAsiaTheme="minorEastAsia"/>
      <w:b/>
    </w:rPr>
  </w:style>
  <w:style w:type="paragraph" w:customStyle="1" w:styleId="TableTextSpace">
    <w:name w:val="TableText Space"/>
    <w:rsid w:val="00BF150A"/>
    <w:pPr>
      <w:spacing w:before="60" w:after="60"/>
    </w:pPr>
    <w:rPr>
      <w:rFonts w:eastAsiaTheme="minorEastAsia"/>
    </w:rPr>
  </w:style>
  <w:style w:type="paragraph" w:styleId="Title">
    <w:name w:val="Title"/>
    <w:next w:val="Paragraph"/>
    <w:link w:val="TitleChar"/>
    <w:qFormat/>
    <w:rsid w:val="00BF150A"/>
    <w:pPr>
      <w:spacing w:before="240" w:after="240"/>
      <w:jc w:val="center"/>
    </w:pPr>
    <w:rPr>
      <w:rFonts w:eastAsiaTheme="minorEastAsia" w:cs="Arial"/>
      <w:b/>
      <w:bCs/>
      <w:caps/>
      <w:kern w:val="28"/>
      <w:sz w:val="24"/>
      <w:szCs w:val="32"/>
    </w:rPr>
  </w:style>
  <w:style w:type="character" w:customStyle="1" w:styleId="TitleChar">
    <w:name w:val="Title Char"/>
    <w:basedOn w:val="DefaultParagraphFont"/>
    <w:link w:val="Title"/>
    <w:rsid w:val="0045488A"/>
    <w:rPr>
      <w:rFonts w:eastAsiaTheme="minorEastAsia" w:cs="Arial"/>
      <w:b/>
      <w:bCs/>
      <w:caps/>
      <w:kern w:val="28"/>
      <w:sz w:val="24"/>
      <w:szCs w:val="32"/>
    </w:rPr>
  </w:style>
  <w:style w:type="paragraph" w:styleId="TOC1">
    <w:name w:val="toc 1"/>
    <w:basedOn w:val="Paragraph"/>
    <w:next w:val="Paragraph"/>
    <w:autoRedefine/>
    <w:uiPriority w:val="39"/>
    <w:rsid w:val="00BF150A"/>
    <w:pPr>
      <w:keepLines/>
      <w:tabs>
        <w:tab w:val="right" w:leader="dot" w:pos="9000"/>
      </w:tabs>
      <w:spacing w:before="120" w:after="120"/>
      <w:ind w:left="288" w:right="576" w:hanging="288"/>
    </w:pPr>
    <w:rPr>
      <w:caps/>
      <w:color w:val="0000FF"/>
    </w:rPr>
  </w:style>
  <w:style w:type="paragraph" w:styleId="TOC2">
    <w:name w:val="toc 2"/>
    <w:basedOn w:val="Paragraph"/>
    <w:next w:val="Paragraph"/>
    <w:autoRedefine/>
    <w:uiPriority w:val="39"/>
    <w:rsid w:val="00BF150A"/>
    <w:pPr>
      <w:keepLines/>
      <w:tabs>
        <w:tab w:val="right" w:leader="dot" w:pos="9000"/>
      </w:tabs>
      <w:spacing w:after="120"/>
      <w:ind w:left="864" w:right="576" w:hanging="288"/>
    </w:pPr>
    <w:rPr>
      <w:color w:val="0000FF"/>
    </w:rPr>
  </w:style>
  <w:style w:type="paragraph" w:styleId="TOC3">
    <w:name w:val="toc 3"/>
    <w:basedOn w:val="Paragraph"/>
    <w:next w:val="Paragraph"/>
    <w:autoRedefine/>
    <w:uiPriority w:val="39"/>
    <w:rsid w:val="00BF150A"/>
    <w:pPr>
      <w:keepLines/>
      <w:tabs>
        <w:tab w:val="right" w:leader="dot" w:pos="9000"/>
      </w:tabs>
      <w:spacing w:after="120"/>
      <w:ind w:left="1440" w:right="576" w:hanging="288"/>
    </w:pPr>
    <w:rPr>
      <w:color w:val="0000FF"/>
    </w:rPr>
  </w:style>
  <w:style w:type="paragraph" w:styleId="TOC4">
    <w:name w:val="toc 4"/>
    <w:basedOn w:val="Paragraph"/>
    <w:next w:val="Paragraph"/>
    <w:autoRedefine/>
    <w:uiPriority w:val="39"/>
    <w:rsid w:val="00BF150A"/>
    <w:pPr>
      <w:keepLines/>
      <w:tabs>
        <w:tab w:val="right" w:leader="dot" w:pos="9000"/>
      </w:tabs>
      <w:spacing w:after="120"/>
      <w:ind w:left="2304" w:right="576" w:hanging="288"/>
    </w:pPr>
    <w:rPr>
      <w:color w:val="0000FF"/>
    </w:rPr>
  </w:style>
  <w:style w:type="paragraph" w:customStyle="1" w:styleId="TOCX1">
    <w:name w:val="TOCX 1"/>
    <w:rsid w:val="00BF150A"/>
    <w:pPr>
      <w:tabs>
        <w:tab w:val="left" w:pos="648"/>
        <w:tab w:val="right" w:leader="dot" w:pos="9000"/>
      </w:tabs>
      <w:spacing w:before="60" w:after="60"/>
      <w:ind w:left="547" w:right="-288" w:hanging="547"/>
    </w:pPr>
    <w:rPr>
      <w:rFonts w:eastAsiaTheme="minorEastAsia"/>
      <w:caps/>
      <w:sz w:val="24"/>
    </w:rPr>
  </w:style>
  <w:style w:type="paragraph" w:customStyle="1" w:styleId="TOCX2">
    <w:name w:val="TOCX 2"/>
    <w:rsid w:val="00BF150A"/>
    <w:pPr>
      <w:tabs>
        <w:tab w:val="left" w:pos="936"/>
        <w:tab w:val="right" w:leader="dot" w:pos="9000"/>
      </w:tabs>
      <w:spacing w:before="60" w:after="60"/>
      <w:ind w:left="792" w:right="-288" w:hanging="547"/>
    </w:pPr>
    <w:rPr>
      <w:rFonts w:eastAsiaTheme="minorEastAsia"/>
      <w:sz w:val="24"/>
    </w:rPr>
  </w:style>
  <w:style w:type="character" w:customStyle="1" w:styleId="TableText9">
    <w:name w:val="TableText 9"/>
    <w:basedOn w:val="DefaultParagraphFont"/>
    <w:rsid w:val="00BF150A"/>
    <w:rPr>
      <w:rFonts w:ascii="Times New Roman" w:hAnsi="Times New Roman"/>
      <w:sz w:val="18"/>
    </w:rPr>
  </w:style>
  <w:style w:type="paragraph" w:customStyle="1" w:styleId="TitlePage">
    <w:name w:val="Title Page"/>
    <w:rsid w:val="00BF150A"/>
    <w:pPr>
      <w:jc w:val="center"/>
    </w:pPr>
    <w:rPr>
      <w:rFonts w:eastAsiaTheme="minorEastAsia"/>
      <w:b/>
      <w:sz w:val="24"/>
    </w:rPr>
  </w:style>
  <w:style w:type="paragraph" w:customStyle="1" w:styleId="TableText">
    <w:name w:val="TableText"/>
    <w:rsid w:val="00BF150A"/>
    <w:rPr>
      <w:rFonts w:eastAsiaTheme="minorEastAsia" w:cs="Arial"/>
    </w:rPr>
  </w:style>
  <w:style w:type="paragraph" w:customStyle="1" w:styleId="TableTextFootnote">
    <w:name w:val="TableText Footnote"/>
    <w:rsid w:val="00BF150A"/>
    <w:pPr>
      <w:tabs>
        <w:tab w:val="left" w:pos="360"/>
      </w:tabs>
    </w:pPr>
    <w:rPr>
      <w:rFonts w:eastAsiaTheme="minorEastAsia"/>
    </w:rPr>
  </w:style>
  <w:style w:type="character" w:customStyle="1" w:styleId="BlueText">
    <w:name w:val="Blue Text"/>
    <w:basedOn w:val="DefaultParagraphFont"/>
    <w:rsid w:val="00BF150A"/>
    <w:rPr>
      <w:color w:val="0000FF"/>
    </w:rPr>
  </w:style>
  <w:style w:type="paragraph" w:customStyle="1" w:styleId="Heading2Unnumbered">
    <w:name w:val="Heading 2 Unnumbered"/>
    <w:next w:val="Paragraph"/>
    <w:rsid w:val="00BF150A"/>
    <w:pPr>
      <w:keepNext/>
      <w:spacing w:before="120" w:after="120"/>
      <w:outlineLvl w:val="1"/>
    </w:pPr>
    <w:rPr>
      <w:rFonts w:eastAsiaTheme="minorEastAsia"/>
      <w:b/>
      <w:sz w:val="24"/>
    </w:rPr>
  </w:style>
  <w:style w:type="paragraph" w:customStyle="1" w:styleId="Heading3Unnumbered">
    <w:name w:val="Heading 3 Unnumbered"/>
    <w:next w:val="Paragraph"/>
    <w:rsid w:val="00BF150A"/>
    <w:pPr>
      <w:keepNext/>
      <w:spacing w:before="120" w:after="120"/>
      <w:outlineLvl w:val="2"/>
    </w:pPr>
    <w:rPr>
      <w:rFonts w:eastAsiaTheme="minorEastAsia"/>
      <w:b/>
      <w:sz w:val="24"/>
    </w:rPr>
  </w:style>
  <w:style w:type="paragraph" w:customStyle="1" w:styleId="Heading4Unnumbered">
    <w:name w:val="Heading 4 Unnumbered"/>
    <w:next w:val="Paragraph"/>
    <w:rsid w:val="00BF150A"/>
    <w:pPr>
      <w:keepNext/>
      <w:spacing w:before="120" w:after="120"/>
      <w:outlineLvl w:val="3"/>
    </w:pPr>
    <w:rPr>
      <w:rFonts w:eastAsiaTheme="minorEastAsia"/>
      <w:b/>
      <w:sz w:val="24"/>
    </w:rPr>
  </w:style>
  <w:style w:type="paragraph" w:customStyle="1" w:styleId="ListNoBullet">
    <w:name w:val="List No Bullet"/>
    <w:rsid w:val="00BF150A"/>
    <w:rPr>
      <w:rFonts w:eastAsiaTheme="minorEastAsia"/>
      <w:sz w:val="24"/>
    </w:rPr>
  </w:style>
  <w:style w:type="paragraph" w:customStyle="1" w:styleId="TOCHeadingCentered">
    <w:name w:val="TOC Heading Centered"/>
    <w:basedOn w:val="Paragraph"/>
    <w:next w:val="Paragraph"/>
    <w:autoRedefine/>
    <w:rsid w:val="00BF150A"/>
    <w:pPr>
      <w:keepNext/>
      <w:spacing w:before="120" w:after="120"/>
      <w:jc w:val="center"/>
      <w:outlineLvl w:val="0"/>
    </w:pPr>
    <w:rPr>
      <w:b/>
      <w:caps/>
    </w:rPr>
  </w:style>
  <w:style w:type="paragraph" w:customStyle="1" w:styleId="ListofFigures">
    <w:name w:val="List of Figures"/>
    <w:basedOn w:val="Paragraph"/>
    <w:next w:val="Paragraph"/>
    <w:rsid w:val="00BF150A"/>
    <w:pPr>
      <w:keepNext/>
      <w:spacing w:before="120" w:after="120"/>
      <w:jc w:val="center"/>
      <w:outlineLvl w:val="0"/>
    </w:pPr>
    <w:rPr>
      <w:b/>
      <w:caps/>
    </w:rPr>
  </w:style>
  <w:style w:type="paragraph" w:customStyle="1" w:styleId="ListofTables">
    <w:name w:val="List of Tables"/>
    <w:basedOn w:val="Paragraph"/>
    <w:next w:val="Paragraph"/>
    <w:rsid w:val="00BF150A"/>
    <w:pPr>
      <w:keepNext/>
      <w:spacing w:before="120" w:after="120"/>
      <w:jc w:val="center"/>
      <w:outlineLvl w:val="0"/>
    </w:pPr>
    <w:rPr>
      <w:b/>
      <w:caps/>
    </w:rPr>
  </w:style>
  <w:style w:type="paragraph" w:customStyle="1" w:styleId="SupportiveAppendices">
    <w:name w:val="Supportive Appendices"/>
    <w:basedOn w:val="Heading2"/>
    <w:next w:val="Paragraph"/>
    <w:autoRedefine/>
    <w:rsid w:val="00BF150A"/>
    <w:rPr>
      <w:rFonts w:ascii="Times New Roman Bold" w:eastAsia="Times New Roman" w:hAnsi="Times New Roman Bold"/>
      <w:kern w:val="28"/>
      <w:lang w:eastAsia="zh-CN"/>
    </w:rPr>
  </w:style>
  <w:style w:type="paragraph" w:customStyle="1" w:styleId="SupportiveTable">
    <w:name w:val="Supportive Table"/>
    <w:basedOn w:val="Heading2"/>
    <w:next w:val="Paragraph"/>
    <w:autoRedefine/>
    <w:rsid w:val="00BF150A"/>
    <w:rPr>
      <w:rFonts w:ascii="Times New Roman Bold" w:eastAsia="Times New Roman" w:hAnsi="Times New Roman Bold"/>
      <w:kern w:val="28"/>
      <w:lang w:eastAsia="zh-CN"/>
    </w:rPr>
  </w:style>
  <w:style w:type="paragraph" w:customStyle="1" w:styleId="SupportiveFigure">
    <w:name w:val="Supportive Figure"/>
    <w:basedOn w:val="Heading2"/>
    <w:next w:val="Paragraph"/>
    <w:autoRedefine/>
    <w:rsid w:val="00BF150A"/>
    <w:rPr>
      <w:rFonts w:ascii="Times New Roman Bold" w:eastAsia="Times New Roman" w:hAnsi="Times New Roman Bold"/>
      <w:kern w:val="28"/>
      <w:lang w:eastAsia="zh-CN"/>
    </w:rPr>
  </w:style>
  <w:style w:type="paragraph" w:customStyle="1" w:styleId="ASCII">
    <w:name w:val="ASCII"/>
    <w:basedOn w:val="Paragraph"/>
    <w:autoRedefine/>
    <w:rsid w:val="00BF150A"/>
    <w:pPr>
      <w:spacing w:after="0" w:line="150" w:lineRule="exact"/>
    </w:pPr>
    <w:rPr>
      <w:rFonts w:ascii="Courier New" w:hAnsi="Courier New"/>
      <w:sz w:val="15"/>
    </w:rPr>
  </w:style>
  <w:style w:type="character" w:styleId="LineNumber">
    <w:name w:val="line number"/>
    <w:basedOn w:val="DefaultParagraphFont"/>
    <w:rsid w:val="00BF150A"/>
  </w:style>
  <w:style w:type="paragraph" w:customStyle="1" w:styleId="CaptionCrossReference">
    <w:name w:val="Caption CrossReference"/>
    <w:basedOn w:val="Paragraph"/>
    <w:autoRedefine/>
    <w:rsid w:val="00BF150A"/>
    <w:pPr>
      <w:keepNext/>
      <w:spacing w:before="120" w:after="120"/>
    </w:pPr>
    <w:rPr>
      <w:b/>
      <w:kern w:val="28"/>
    </w:rPr>
  </w:style>
  <w:style w:type="paragraph" w:customStyle="1" w:styleId="TableAnnotationReference">
    <w:name w:val="Table Annotation Reference"/>
    <w:basedOn w:val="Paragraph"/>
    <w:autoRedefine/>
    <w:rsid w:val="00BF150A"/>
    <w:rPr>
      <w:vertAlign w:val="superscript"/>
    </w:rPr>
  </w:style>
  <w:style w:type="table" w:styleId="TableGrid">
    <w:name w:val="Table Grid"/>
    <w:basedOn w:val="TableNormal"/>
    <w:rsid w:val="00BF150A"/>
    <w:pPr>
      <w:overflowPunct w:val="0"/>
      <w:autoSpaceDE w:val="0"/>
      <w:autoSpaceDN w:val="0"/>
      <w:adjustRightInd w:val="0"/>
      <w:textAlignment w:val="baseline"/>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ofAppendices">
    <w:name w:val="List of Appendices"/>
    <w:basedOn w:val="Paragraph"/>
    <w:next w:val="Paragraph"/>
    <w:rsid w:val="00BF150A"/>
    <w:pPr>
      <w:keepNext/>
      <w:spacing w:before="120" w:after="120"/>
      <w:jc w:val="center"/>
      <w:outlineLvl w:val="0"/>
    </w:pPr>
    <w:rPr>
      <w:b/>
      <w:caps/>
    </w:rPr>
  </w:style>
  <w:style w:type="paragraph" w:styleId="TOCHeading">
    <w:name w:val="TOC Heading"/>
    <w:basedOn w:val="Heading1"/>
    <w:next w:val="Normal"/>
    <w:uiPriority w:val="39"/>
    <w:semiHidden/>
    <w:unhideWhenUsed/>
    <w:qFormat/>
    <w:rsid w:val="00BF150A"/>
    <w:pPr>
      <w:keepLines/>
      <w:numPr>
        <w:numId w:val="0"/>
      </w:numPr>
      <w:spacing w:before="480" w:after="0" w:line="276" w:lineRule="auto"/>
      <w:outlineLvl w:val="9"/>
    </w:pPr>
    <w:rPr>
      <w:rFonts w:asciiTheme="majorHAnsi" w:eastAsiaTheme="majorEastAsia" w:hAnsiTheme="majorHAnsi" w:cstheme="majorBidi"/>
      <w:caps w:val="0"/>
      <w:color w:val="365F91" w:themeColor="accent1" w:themeShade="BF"/>
      <w:sz w:val="28"/>
      <w:lang w:eastAsia="ja-JP"/>
    </w:rPr>
  </w:style>
  <w:style w:type="paragraph" w:styleId="BodyText">
    <w:name w:val="Body Text"/>
    <w:basedOn w:val="Normal"/>
    <w:link w:val="BodyTextChar"/>
    <w:rsid w:val="00BF150A"/>
    <w:pPr>
      <w:spacing w:after="120"/>
    </w:pPr>
  </w:style>
  <w:style w:type="character" w:customStyle="1" w:styleId="BodyTextChar">
    <w:name w:val="Body Text Char"/>
    <w:basedOn w:val="DefaultParagraphFont"/>
    <w:link w:val="BodyText"/>
    <w:rsid w:val="00BF150A"/>
    <w:rPr>
      <w:rFonts w:eastAsiaTheme="minorEastAsia"/>
      <w:sz w:val="24"/>
      <w:szCs w:val="24"/>
    </w:rPr>
  </w:style>
  <w:style w:type="character" w:customStyle="1" w:styleId="Annotation">
    <w:name w:val="Annotation"/>
    <w:basedOn w:val="Instructions"/>
    <w:uiPriority w:val="1"/>
    <w:qFormat/>
    <w:rsid w:val="00BF150A"/>
    <w:rPr>
      <w:rFonts w:cs="Times New Roman"/>
      <w:i/>
      <w:iCs/>
      <w:color w:val="9D73F7"/>
    </w:rPr>
  </w:style>
  <w:style w:type="paragraph" w:customStyle="1" w:styleId="ListParagraph2">
    <w:name w:val="List Paragraph2"/>
    <w:basedOn w:val="ListParagraph"/>
    <w:qFormat/>
    <w:rsid w:val="00BF150A"/>
    <w:pPr>
      <w:ind w:left="720"/>
    </w:pPr>
  </w:style>
  <w:style w:type="paragraph" w:customStyle="1" w:styleId="ListParagraph3">
    <w:name w:val="List Paragraph3"/>
    <w:basedOn w:val="ListParagraph2"/>
    <w:qFormat/>
    <w:rsid w:val="00BF150A"/>
    <w:pPr>
      <w:ind w:left="1080"/>
    </w:pPr>
  </w:style>
  <w:style w:type="paragraph" w:customStyle="1" w:styleId="ListParagraph4">
    <w:name w:val="List Paragraph4"/>
    <w:basedOn w:val="ListParagraph3"/>
    <w:qFormat/>
    <w:rsid w:val="00BF150A"/>
    <w:pPr>
      <w:ind w:left="1440"/>
    </w:pPr>
  </w:style>
  <w:style w:type="paragraph" w:customStyle="1" w:styleId="ListParagraph5">
    <w:name w:val="List Paragraph5"/>
    <w:basedOn w:val="ListParagraph4"/>
    <w:qFormat/>
    <w:rsid w:val="00BF150A"/>
    <w:pPr>
      <w:ind w:left="1800"/>
    </w:pPr>
  </w:style>
  <w:style w:type="character" w:customStyle="1" w:styleId="ParagraphChar">
    <w:name w:val="Paragraph Char"/>
    <w:link w:val="Paragraph"/>
    <w:qFormat/>
    <w:rsid w:val="00237B5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366544">
      <w:bodyDiv w:val="1"/>
      <w:marLeft w:val="0"/>
      <w:marRight w:val="0"/>
      <w:marTop w:val="0"/>
      <w:marBottom w:val="0"/>
      <w:divBdr>
        <w:top w:val="none" w:sz="0" w:space="0" w:color="auto"/>
        <w:left w:val="none" w:sz="0" w:space="0" w:color="auto"/>
        <w:bottom w:val="none" w:sz="0" w:space="0" w:color="auto"/>
        <w:right w:val="none" w:sz="0" w:space="0" w:color="auto"/>
      </w:divBdr>
    </w:div>
    <w:div w:id="634796864">
      <w:bodyDiv w:val="1"/>
      <w:marLeft w:val="0"/>
      <w:marRight w:val="0"/>
      <w:marTop w:val="0"/>
      <w:marBottom w:val="0"/>
      <w:divBdr>
        <w:top w:val="none" w:sz="0" w:space="0" w:color="auto"/>
        <w:left w:val="none" w:sz="0" w:space="0" w:color="auto"/>
        <w:bottom w:val="none" w:sz="0" w:space="0" w:color="auto"/>
        <w:right w:val="none" w:sz="0" w:space="0" w:color="auto"/>
      </w:divBdr>
      <w:divsChild>
        <w:div w:id="192425662">
          <w:marLeft w:val="0"/>
          <w:marRight w:val="0"/>
          <w:marTop w:val="0"/>
          <w:marBottom w:val="0"/>
          <w:divBdr>
            <w:top w:val="none" w:sz="0" w:space="0" w:color="auto"/>
            <w:left w:val="none" w:sz="0" w:space="0" w:color="auto"/>
            <w:bottom w:val="none" w:sz="0" w:space="0" w:color="auto"/>
            <w:right w:val="none" w:sz="0" w:space="0" w:color="auto"/>
          </w:divBdr>
        </w:div>
        <w:div w:id="217320933">
          <w:marLeft w:val="0"/>
          <w:marRight w:val="0"/>
          <w:marTop w:val="0"/>
          <w:marBottom w:val="0"/>
          <w:divBdr>
            <w:top w:val="none" w:sz="0" w:space="0" w:color="auto"/>
            <w:left w:val="none" w:sz="0" w:space="0" w:color="auto"/>
            <w:bottom w:val="none" w:sz="0" w:space="0" w:color="auto"/>
            <w:right w:val="none" w:sz="0" w:space="0" w:color="auto"/>
          </w:divBdr>
        </w:div>
        <w:div w:id="253902569">
          <w:marLeft w:val="0"/>
          <w:marRight w:val="0"/>
          <w:marTop w:val="0"/>
          <w:marBottom w:val="0"/>
          <w:divBdr>
            <w:top w:val="none" w:sz="0" w:space="0" w:color="auto"/>
            <w:left w:val="none" w:sz="0" w:space="0" w:color="auto"/>
            <w:bottom w:val="none" w:sz="0" w:space="0" w:color="auto"/>
            <w:right w:val="none" w:sz="0" w:space="0" w:color="auto"/>
          </w:divBdr>
        </w:div>
        <w:div w:id="302586983">
          <w:marLeft w:val="0"/>
          <w:marRight w:val="0"/>
          <w:marTop w:val="0"/>
          <w:marBottom w:val="0"/>
          <w:divBdr>
            <w:top w:val="none" w:sz="0" w:space="0" w:color="auto"/>
            <w:left w:val="none" w:sz="0" w:space="0" w:color="auto"/>
            <w:bottom w:val="none" w:sz="0" w:space="0" w:color="auto"/>
            <w:right w:val="none" w:sz="0" w:space="0" w:color="auto"/>
          </w:divBdr>
        </w:div>
        <w:div w:id="413741694">
          <w:marLeft w:val="0"/>
          <w:marRight w:val="0"/>
          <w:marTop w:val="0"/>
          <w:marBottom w:val="0"/>
          <w:divBdr>
            <w:top w:val="none" w:sz="0" w:space="0" w:color="auto"/>
            <w:left w:val="none" w:sz="0" w:space="0" w:color="auto"/>
            <w:bottom w:val="none" w:sz="0" w:space="0" w:color="auto"/>
            <w:right w:val="none" w:sz="0" w:space="0" w:color="auto"/>
          </w:divBdr>
        </w:div>
        <w:div w:id="424227975">
          <w:marLeft w:val="0"/>
          <w:marRight w:val="0"/>
          <w:marTop w:val="0"/>
          <w:marBottom w:val="0"/>
          <w:divBdr>
            <w:top w:val="none" w:sz="0" w:space="0" w:color="auto"/>
            <w:left w:val="none" w:sz="0" w:space="0" w:color="auto"/>
            <w:bottom w:val="none" w:sz="0" w:space="0" w:color="auto"/>
            <w:right w:val="none" w:sz="0" w:space="0" w:color="auto"/>
          </w:divBdr>
        </w:div>
        <w:div w:id="661736630">
          <w:marLeft w:val="0"/>
          <w:marRight w:val="0"/>
          <w:marTop w:val="0"/>
          <w:marBottom w:val="0"/>
          <w:divBdr>
            <w:top w:val="none" w:sz="0" w:space="0" w:color="auto"/>
            <w:left w:val="none" w:sz="0" w:space="0" w:color="auto"/>
            <w:bottom w:val="none" w:sz="0" w:space="0" w:color="auto"/>
            <w:right w:val="none" w:sz="0" w:space="0" w:color="auto"/>
          </w:divBdr>
        </w:div>
        <w:div w:id="885602949">
          <w:marLeft w:val="0"/>
          <w:marRight w:val="0"/>
          <w:marTop w:val="0"/>
          <w:marBottom w:val="0"/>
          <w:divBdr>
            <w:top w:val="none" w:sz="0" w:space="0" w:color="auto"/>
            <w:left w:val="none" w:sz="0" w:space="0" w:color="auto"/>
            <w:bottom w:val="none" w:sz="0" w:space="0" w:color="auto"/>
            <w:right w:val="none" w:sz="0" w:space="0" w:color="auto"/>
          </w:divBdr>
        </w:div>
        <w:div w:id="1023675081">
          <w:marLeft w:val="0"/>
          <w:marRight w:val="0"/>
          <w:marTop w:val="0"/>
          <w:marBottom w:val="0"/>
          <w:divBdr>
            <w:top w:val="none" w:sz="0" w:space="0" w:color="auto"/>
            <w:left w:val="none" w:sz="0" w:space="0" w:color="auto"/>
            <w:bottom w:val="none" w:sz="0" w:space="0" w:color="auto"/>
            <w:right w:val="none" w:sz="0" w:space="0" w:color="auto"/>
          </w:divBdr>
        </w:div>
        <w:div w:id="1353527389">
          <w:marLeft w:val="0"/>
          <w:marRight w:val="0"/>
          <w:marTop w:val="0"/>
          <w:marBottom w:val="0"/>
          <w:divBdr>
            <w:top w:val="none" w:sz="0" w:space="0" w:color="auto"/>
            <w:left w:val="none" w:sz="0" w:space="0" w:color="auto"/>
            <w:bottom w:val="none" w:sz="0" w:space="0" w:color="auto"/>
            <w:right w:val="none" w:sz="0" w:space="0" w:color="auto"/>
          </w:divBdr>
        </w:div>
        <w:div w:id="2108502821">
          <w:marLeft w:val="0"/>
          <w:marRight w:val="0"/>
          <w:marTop w:val="0"/>
          <w:marBottom w:val="0"/>
          <w:divBdr>
            <w:top w:val="none" w:sz="0" w:space="0" w:color="auto"/>
            <w:left w:val="none" w:sz="0" w:space="0" w:color="auto"/>
            <w:bottom w:val="none" w:sz="0" w:space="0" w:color="auto"/>
            <w:right w:val="none" w:sz="0" w:space="0" w:color="auto"/>
          </w:divBdr>
        </w:div>
        <w:div w:id="2135097888">
          <w:marLeft w:val="0"/>
          <w:marRight w:val="0"/>
          <w:marTop w:val="0"/>
          <w:marBottom w:val="0"/>
          <w:divBdr>
            <w:top w:val="none" w:sz="0" w:space="0" w:color="auto"/>
            <w:left w:val="none" w:sz="0" w:space="0" w:color="auto"/>
            <w:bottom w:val="none" w:sz="0" w:space="0" w:color="auto"/>
            <w:right w:val="none" w:sz="0" w:space="0" w:color="auto"/>
          </w:divBdr>
        </w:div>
      </w:divsChild>
    </w:div>
    <w:div w:id="702823427">
      <w:bodyDiv w:val="1"/>
      <w:marLeft w:val="0"/>
      <w:marRight w:val="0"/>
      <w:marTop w:val="0"/>
      <w:marBottom w:val="0"/>
      <w:divBdr>
        <w:top w:val="none" w:sz="0" w:space="0" w:color="auto"/>
        <w:left w:val="none" w:sz="0" w:space="0" w:color="auto"/>
        <w:bottom w:val="none" w:sz="0" w:space="0" w:color="auto"/>
        <w:right w:val="none" w:sz="0" w:space="0" w:color="auto"/>
      </w:divBdr>
    </w:div>
    <w:div w:id="737093515">
      <w:bodyDiv w:val="1"/>
      <w:marLeft w:val="0"/>
      <w:marRight w:val="0"/>
      <w:marTop w:val="0"/>
      <w:marBottom w:val="0"/>
      <w:divBdr>
        <w:top w:val="none" w:sz="0" w:space="0" w:color="auto"/>
        <w:left w:val="none" w:sz="0" w:space="0" w:color="auto"/>
        <w:bottom w:val="none" w:sz="0" w:space="0" w:color="auto"/>
        <w:right w:val="none" w:sz="0" w:space="0" w:color="auto"/>
      </w:divBdr>
    </w:div>
    <w:div w:id="750540129">
      <w:bodyDiv w:val="1"/>
      <w:marLeft w:val="0"/>
      <w:marRight w:val="0"/>
      <w:marTop w:val="0"/>
      <w:marBottom w:val="0"/>
      <w:divBdr>
        <w:top w:val="none" w:sz="0" w:space="0" w:color="auto"/>
        <w:left w:val="none" w:sz="0" w:space="0" w:color="auto"/>
        <w:bottom w:val="none" w:sz="0" w:space="0" w:color="auto"/>
        <w:right w:val="none" w:sz="0" w:space="0" w:color="auto"/>
      </w:divBdr>
    </w:div>
    <w:div w:id="1027953378">
      <w:bodyDiv w:val="1"/>
      <w:marLeft w:val="0"/>
      <w:marRight w:val="0"/>
      <w:marTop w:val="0"/>
      <w:marBottom w:val="0"/>
      <w:divBdr>
        <w:top w:val="none" w:sz="0" w:space="0" w:color="auto"/>
        <w:left w:val="none" w:sz="0" w:space="0" w:color="auto"/>
        <w:bottom w:val="none" w:sz="0" w:space="0" w:color="auto"/>
        <w:right w:val="none" w:sz="0" w:space="0" w:color="auto"/>
      </w:divBdr>
    </w:div>
    <w:div w:id="1409498788">
      <w:bodyDiv w:val="1"/>
      <w:marLeft w:val="0"/>
      <w:marRight w:val="0"/>
      <w:marTop w:val="0"/>
      <w:marBottom w:val="0"/>
      <w:divBdr>
        <w:top w:val="none" w:sz="0" w:space="0" w:color="auto"/>
        <w:left w:val="none" w:sz="0" w:space="0" w:color="auto"/>
        <w:bottom w:val="none" w:sz="0" w:space="0" w:color="auto"/>
        <w:right w:val="none" w:sz="0" w:space="0" w:color="auto"/>
      </w:divBdr>
      <w:divsChild>
        <w:div w:id="857889154">
          <w:marLeft w:val="0"/>
          <w:marRight w:val="0"/>
          <w:marTop w:val="0"/>
          <w:marBottom w:val="0"/>
          <w:divBdr>
            <w:top w:val="none" w:sz="0" w:space="0" w:color="auto"/>
            <w:left w:val="none" w:sz="0" w:space="0" w:color="auto"/>
            <w:bottom w:val="none" w:sz="0" w:space="0" w:color="auto"/>
            <w:right w:val="none" w:sz="0" w:space="0" w:color="auto"/>
          </w:divBdr>
        </w:div>
        <w:div w:id="1632829493">
          <w:marLeft w:val="0"/>
          <w:marRight w:val="0"/>
          <w:marTop w:val="0"/>
          <w:marBottom w:val="0"/>
          <w:divBdr>
            <w:top w:val="none" w:sz="0" w:space="0" w:color="auto"/>
            <w:left w:val="none" w:sz="0" w:space="0" w:color="auto"/>
            <w:bottom w:val="none" w:sz="0" w:space="0" w:color="auto"/>
            <w:right w:val="none" w:sz="0" w:space="0" w:color="auto"/>
          </w:divBdr>
        </w:div>
        <w:div w:id="174529385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www.pfizer.com/news/press-release/press-release-detail/pfizer-announces-positive-top-line-data-full-season-two" TargetMode="External"/><Relationship Id="rId2" Type="http://schemas.openxmlformats.org/officeDocument/2006/relationships/hyperlink" Target="https://www.pfizer.com/news/press-release/press-release-detail/us-fda-approves-abrysvotm-pfizers-vaccine-prevention" TargetMode="External"/><Relationship Id="rId1" Type="http://schemas.openxmlformats.org/officeDocument/2006/relationships/hyperlink" Target="https://www.fda.gov/news-events/press-announcements/fda-approves-first-vaccine-pregnant-individuals-prevent-rsv-infa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PREDICT\PREDICT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d30a5e-e5ed-4f46-a243-f00902345223">
      <UserInfo>
        <DisplayName>Poulose, David</DisplayName>
        <AccountId>33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4C3C831F96A984EBE89FFCBE736C85B" ma:contentTypeVersion="6" ma:contentTypeDescription="Create a new document." ma:contentTypeScope="" ma:versionID="4ceae5579bc9bb093e8bc2c51c03f556">
  <xsd:schema xmlns:xsd="http://www.w3.org/2001/XMLSchema" xmlns:xs="http://www.w3.org/2001/XMLSchema" xmlns:p="http://schemas.microsoft.com/office/2006/metadata/properties" xmlns:ns2="54736ddd-1147-4df3-8889-874362983eb9" xmlns:ns3="45d30a5e-e5ed-4f46-a243-f00902345223" targetNamespace="http://schemas.microsoft.com/office/2006/metadata/properties" ma:root="true" ma:fieldsID="72f5af0389def3fe6363b50596cb0013" ns2:_="" ns3:_="">
    <xsd:import namespace="54736ddd-1147-4df3-8889-874362983eb9"/>
    <xsd:import namespace="45d30a5e-e5ed-4f46-a243-f009023452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36ddd-1147-4df3-8889-874362983e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d30a5e-e5ed-4f46-a243-f009023452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123430-B008-49D7-AE7E-880252258128}">
  <ds:schemaRefs>
    <ds:schemaRef ds:uri="http://schemas.microsoft.com/office/2006/metadata/properties"/>
    <ds:schemaRef ds:uri="http://schemas.microsoft.com/office/infopath/2007/PartnerControls"/>
    <ds:schemaRef ds:uri="45d30a5e-e5ed-4f46-a243-f00902345223"/>
  </ds:schemaRefs>
</ds:datastoreItem>
</file>

<file path=customXml/itemProps2.xml><?xml version="1.0" encoding="utf-8"?>
<ds:datastoreItem xmlns:ds="http://schemas.openxmlformats.org/officeDocument/2006/customXml" ds:itemID="{5D2F5D63-1B08-4F21-9D36-72C6F5BAF012}">
  <ds:schemaRefs>
    <ds:schemaRef ds:uri="http://schemas.microsoft.com/sharepoint/v3/contenttype/forms"/>
  </ds:schemaRefs>
</ds:datastoreItem>
</file>

<file path=customXml/itemProps3.xml><?xml version="1.0" encoding="utf-8"?>
<ds:datastoreItem xmlns:ds="http://schemas.openxmlformats.org/officeDocument/2006/customXml" ds:itemID="{A84300AA-E2E1-4DD3-9DAE-F9CCC36116EF}">
  <ds:schemaRefs>
    <ds:schemaRef ds:uri="http://schemas.openxmlformats.org/officeDocument/2006/bibliography"/>
  </ds:schemaRefs>
</ds:datastoreItem>
</file>

<file path=customXml/itemProps4.xml><?xml version="1.0" encoding="utf-8"?>
<ds:datastoreItem xmlns:ds="http://schemas.openxmlformats.org/officeDocument/2006/customXml" ds:itemID="{98984CF1-F5F1-4207-BE60-29775BFD6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36ddd-1147-4df3-8889-874362983eb9"/>
    <ds:schemaRef ds:uri="45d30a5e-e5ed-4f46-a243-f00902345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PREDICT2.dotm</Template>
  <TotalTime>3</TotalTime>
  <Pages>10</Pages>
  <Words>4378</Words>
  <Characters>24956</Characters>
  <Application>Microsoft Office Word</Application>
  <DocSecurity>0</DocSecurity>
  <Lines>207</Lines>
  <Paragraphs>58</Paragraphs>
  <ScaleCrop>false</ScaleCrop>
  <Company>ITO Infotronique</Company>
  <LinksUpToDate>false</LinksUpToDate>
  <CharactersWithSpaces>29276</CharactersWithSpaces>
  <SharedDoc>false</SharedDoc>
  <HLinks>
    <vt:vector size="78" baseType="variant">
      <vt:variant>
        <vt:i4>4390923</vt:i4>
      </vt:variant>
      <vt:variant>
        <vt:i4>95</vt:i4>
      </vt:variant>
      <vt:variant>
        <vt:i4>0</vt:i4>
      </vt:variant>
      <vt:variant>
        <vt:i4>5</vt:i4>
      </vt:variant>
      <vt:variant>
        <vt:lpwstr/>
      </vt:variant>
      <vt:variant>
        <vt:lpwstr>_ENREF_25</vt:lpwstr>
      </vt:variant>
      <vt:variant>
        <vt:i4>4390923</vt:i4>
      </vt:variant>
      <vt:variant>
        <vt:i4>89</vt:i4>
      </vt:variant>
      <vt:variant>
        <vt:i4>0</vt:i4>
      </vt:variant>
      <vt:variant>
        <vt:i4>5</vt:i4>
      </vt:variant>
      <vt:variant>
        <vt:lpwstr/>
      </vt:variant>
      <vt:variant>
        <vt:lpwstr>_ENREF_21</vt:lpwstr>
      </vt:variant>
      <vt:variant>
        <vt:i4>4390923</vt:i4>
      </vt:variant>
      <vt:variant>
        <vt:i4>83</vt:i4>
      </vt:variant>
      <vt:variant>
        <vt:i4>0</vt:i4>
      </vt:variant>
      <vt:variant>
        <vt:i4>5</vt:i4>
      </vt:variant>
      <vt:variant>
        <vt:lpwstr/>
      </vt:variant>
      <vt:variant>
        <vt:lpwstr>_ENREF_21</vt:lpwstr>
      </vt:variant>
      <vt:variant>
        <vt:i4>4194315</vt:i4>
      </vt:variant>
      <vt:variant>
        <vt:i4>79</vt:i4>
      </vt:variant>
      <vt:variant>
        <vt:i4>0</vt:i4>
      </vt:variant>
      <vt:variant>
        <vt:i4>5</vt:i4>
      </vt:variant>
      <vt:variant>
        <vt:lpwstr/>
      </vt:variant>
      <vt:variant>
        <vt:lpwstr>_ENREF_19</vt:lpwstr>
      </vt:variant>
      <vt:variant>
        <vt:i4>4194315</vt:i4>
      </vt:variant>
      <vt:variant>
        <vt:i4>76</vt:i4>
      </vt:variant>
      <vt:variant>
        <vt:i4>0</vt:i4>
      </vt:variant>
      <vt:variant>
        <vt:i4>5</vt:i4>
      </vt:variant>
      <vt:variant>
        <vt:lpwstr/>
      </vt:variant>
      <vt:variant>
        <vt:lpwstr>_ENREF_14</vt:lpwstr>
      </vt:variant>
      <vt:variant>
        <vt:i4>4194315</vt:i4>
      </vt:variant>
      <vt:variant>
        <vt:i4>64</vt:i4>
      </vt:variant>
      <vt:variant>
        <vt:i4>0</vt:i4>
      </vt:variant>
      <vt:variant>
        <vt:i4>5</vt:i4>
      </vt:variant>
      <vt:variant>
        <vt:lpwstr/>
      </vt:variant>
      <vt:variant>
        <vt:lpwstr>_ENREF_19</vt:lpwstr>
      </vt:variant>
      <vt:variant>
        <vt:i4>4194315</vt:i4>
      </vt:variant>
      <vt:variant>
        <vt:i4>60</vt:i4>
      </vt:variant>
      <vt:variant>
        <vt:i4>0</vt:i4>
      </vt:variant>
      <vt:variant>
        <vt:i4>5</vt:i4>
      </vt:variant>
      <vt:variant>
        <vt:lpwstr/>
      </vt:variant>
      <vt:variant>
        <vt:lpwstr>_ENREF_19</vt:lpwstr>
      </vt:variant>
      <vt:variant>
        <vt:i4>4194315</vt:i4>
      </vt:variant>
      <vt:variant>
        <vt:i4>57</vt:i4>
      </vt:variant>
      <vt:variant>
        <vt:i4>0</vt:i4>
      </vt:variant>
      <vt:variant>
        <vt:i4>5</vt:i4>
      </vt:variant>
      <vt:variant>
        <vt:lpwstr/>
      </vt:variant>
      <vt:variant>
        <vt:lpwstr>_ENREF_14</vt:lpwstr>
      </vt:variant>
      <vt:variant>
        <vt:i4>4194315</vt:i4>
      </vt:variant>
      <vt:variant>
        <vt:i4>45</vt:i4>
      </vt:variant>
      <vt:variant>
        <vt:i4>0</vt:i4>
      </vt:variant>
      <vt:variant>
        <vt:i4>5</vt:i4>
      </vt:variant>
      <vt:variant>
        <vt:lpwstr/>
      </vt:variant>
      <vt:variant>
        <vt:lpwstr>_ENREF_18</vt:lpwstr>
      </vt:variant>
      <vt:variant>
        <vt:i4>4194315</vt:i4>
      </vt:variant>
      <vt:variant>
        <vt:i4>39</vt:i4>
      </vt:variant>
      <vt:variant>
        <vt:i4>0</vt:i4>
      </vt:variant>
      <vt:variant>
        <vt:i4>5</vt:i4>
      </vt:variant>
      <vt:variant>
        <vt:lpwstr/>
      </vt:variant>
      <vt:variant>
        <vt:lpwstr>_ENREF_14</vt:lpwstr>
      </vt:variant>
      <vt:variant>
        <vt:i4>6750327</vt:i4>
      </vt:variant>
      <vt:variant>
        <vt:i4>6</vt:i4>
      </vt:variant>
      <vt:variant>
        <vt:i4>0</vt:i4>
      </vt:variant>
      <vt:variant>
        <vt:i4>5</vt:i4>
      </vt:variant>
      <vt:variant>
        <vt:lpwstr>https://www.pfizer.com/news/press-release/press-release-detail/pfizer-announces-positive-top-line-data-full-season-two</vt:lpwstr>
      </vt:variant>
      <vt:variant>
        <vt:lpwstr/>
      </vt:variant>
      <vt:variant>
        <vt:i4>8192101</vt:i4>
      </vt:variant>
      <vt:variant>
        <vt:i4>3</vt:i4>
      </vt:variant>
      <vt:variant>
        <vt:i4>0</vt:i4>
      </vt:variant>
      <vt:variant>
        <vt:i4>5</vt:i4>
      </vt:variant>
      <vt:variant>
        <vt:lpwstr>https://www.pfizer.com/news/press-release/press-release-detail/us-fda-approves-abrysvotm-pfizers-vaccine-prevention</vt:lpwstr>
      </vt:variant>
      <vt:variant>
        <vt:lpwstr/>
      </vt:variant>
      <vt:variant>
        <vt:i4>2097197</vt:i4>
      </vt:variant>
      <vt:variant>
        <vt:i4>0</vt:i4>
      </vt:variant>
      <vt:variant>
        <vt:i4>0</vt:i4>
      </vt:variant>
      <vt:variant>
        <vt:i4>5</vt:i4>
      </vt:variant>
      <vt:variant>
        <vt:lpwstr>https://www.fda.gov/news-events/press-announcements/fda-approves-first-vaccine-pregnant-individuals-prevent-rsv-infants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dc:creator>
  <cp:keywords/>
  <dc:description/>
  <cp:lastModifiedBy>Blakemore, David Clive</cp:lastModifiedBy>
  <cp:revision>3</cp:revision>
  <cp:lastPrinted>2023-05-31T03:00:00Z</cp:lastPrinted>
  <dcterms:created xsi:type="dcterms:W3CDTF">2025-07-11T16:11:00Z</dcterms:created>
  <dcterms:modified xsi:type="dcterms:W3CDTF">2025-07-11T19:14:00Z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0x01010034C3C831F96A984EBE89FFCBE736C85B</vt:lpwstr>
  </property>
  <property fmtid="{D5CDD505-2E9C-101B-9397-08002B2CF9AE}" pid="3" name="MSIP_Label_4791b42f-c435-42ca-9531-75a3f42aae3d_Enabled">
    <vt:lpwstr>true</vt:lpwstr>
  </property>
  <property fmtid="{D5CDD505-2E9C-101B-9397-08002B2CF9AE}" pid="4" name="MSIP_Label_4791b42f-c435-42ca-9531-75a3f42aae3d_SetDate">
    <vt:lpwstr>2023-05-10T15:33:53Z</vt:lpwstr>
  </property>
  <property fmtid="{D5CDD505-2E9C-101B-9397-08002B2CF9AE}" pid="5" name="MSIP_Label_4791b42f-c435-42ca-9531-75a3f42aae3d_Method">
    <vt:lpwstr>Privileged</vt:lpwstr>
  </property>
  <property fmtid="{D5CDD505-2E9C-101B-9397-08002B2CF9AE}" pid="6" name="MSIP_Label_4791b42f-c435-42ca-9531-75a3f42aae3d_Name">
    <vt:lpwstr>4791b42f-c435-42ca-9531-75a3f42aae3d</vt:lpwstr>
  </property>
  <property fmtid="{D5CDD505-2E9C-101B-9397-08002B2CF9AE}" pid="7" name="MSIP_Label_4791b42f-c435-42ca-9531-75a3f42aae3d_SiteId">
    <vt:lpwstr>7a916015-20ae-4ad1-9170-eefd915e9272</vt:lpwstr>
  </property>
  <property fmtid="{D5CDD505-2E9C-101B-9397-08002B2CF9AE}" pid="8" name="MSIP_Label_4791b42f-c435-42ca-9531-75a3f42aae3d_ActionId">
    <vt:lpwstr>32adae42-9182-4fa5-83f0-8fa76930f03f</vt:lpwstr>
  </property>
  <property fmtid="{D5CDD505-2E9C-101B-9397-08002B2CF9AE}" pid="9" name="MSIP_Label_4791b42f-c435-42ca-9531-75a3f42aae3d_ContentBits">
    <vt:lpwstr>0</vt:lpwstr>
  </property>
</Properties>
</file>